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224AE" w14:textId="4F42A256" w:rsidR="00C2718F" w:rsidRPr="00764A85" w:rsidRDefault="009428B4" w:rsidP="00290199">
      <w:pPr>
        <w:pageBreakBefore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SUB-</w:t>
      </w:r>
      <w:r w:rsidR="00C2718F" w:rsidRPr="00764A85">
        <w:rPr>
          <w:b/>
          <w:sz w:val="28"/>
          <w:szCs w:val="28"/>
        </w:rPr>
        <w:t>GRANT CONTRACT</w:t>
      </w:r>
    </w:p>
    <w:p w14:paraId="6855D9DC" w14:textId="77777777" w:rsidR="00C2718F" w:rsidRPr="00764A85" w:rsidRDefault="00C2718F" w:rsidP="006A0EBA">
      <w:pPr>
        <w:spacing w:before="120"/>
        <w:jc w:val="center"/>
        <w:rPr>
          <w:b/>
        </w:rPr>
      </w:pPr>
      <w:r w:rsidRPr="00764A85">
        <w:rPr>
          <w:b/>
          <w:sz w:val="28"/>
          <w:szCs w:val="28"/>
        </w:rPr>
        <w:t xml:space="preserve">- EXTERNAL ACTIONS OF THE EUROPEAN </w:t>
      </w:r>
      <w:r w:rsidR="00A304BF" w:rsidRPr="00764A85">
        <w:rPr>
          <w:b/>
          <w:sz w:val="28"/>
          <w:szCs w:val="28"/>
        </w:rPr>
        <w:t xml:space="preserve">UNION </w:t>
      </w:r>
      <w:r w:rsidRPr="00764A85">
        <w:rPr>
          <w:b/>
          <w:sz w:val="28"/>
          <w:szCs w:val="28"/>
        </w:rPr>
        <w:t>-</w:t>
      </w:r>
    </w:p>
    <w:p w14:paraId="4093C508" w14:textId="49923773" w:rsidR="00C2718F" w:rsidRPr="00764A85" w:rsidRDefault="00C2718F" w:rsidP="00532286">
      <w:pPr>
        <w:pStyle w:val="Text2"/>
        <w:tabs>
          <w:tab w:val="clear" w:pos="2161"/>
          <w:tab w:val="left" w:pos="-1701"/>
          <w:tab w:val="left" w:pos="-1560"/>
        </w:tabs>
        <w:spacing w:before="120" w:after="0"/>
        <w:ind w:left="0"/>
        <w:jc w:val="center"/>
        <w:rPr>
          <w:i/>
          <w:sz w:val="22"/>
        </w:rPr>
      </w:pPr>
      <w:r w:rsidRPr="00261673">
        <w:rPr>
          <w:sz w:val="22"/>
        </w:rPr>
        <w:t>Grant contract identification number</w:t>
      </w:r>
      <w:r w:rsidR="00261673" w:rsidRPr="00261673">
        <w:rPr>
          <w:sz w:val="22"/>
        </w:rPr>
        <w:t>:</w:t>
      </w:r>
      <w:r w:rsidR="00261673" w:rsidRPr="00261673">
        <w:t xml:space="preserve"> </w:t>
      </w:r>
      <w:r w:rsidR="00261673">
        <w:t>EuropeAid/171607/DD/ACT/AL</w:t>
      </w:r>
      <w:r w:rsidR="00261673" w:rsidRPr="00764A85">
        <w:rPr>
          <w:i/>
          <w:sz w:val="22"/>
        </w:rPr>
        <w:t xml:space="preserve"> </w:t>
      </w:r>
      <w:r w:rsidR="00BB0F74" w:rsidRPr="00764A85">
        <w:rPr>
          <w:i/>
          <w:sz w:val="22"/>
        </w:rPr>
        <w:t>&gt;</w:t>
      </w:r>
    </w:p>
    <w:p w14:paraId="7FFAA443" w14:textId="77777777" w:rsidR="00A44FE3" w:rsidRDefault="00A44FE3" w:rsidP="00532286">
      <w:pPr>
        <w:pStyle w:val="Text2"/>
        <w:tabs>
          <w:tab w:val="clear" w:pos="2161"/>
          <w:tab w:val="left" w:pos="-1701"/>
          <w:tab w:val="left" w:pos="-1560"/>
        </w:tabs>
        <w:spacing w:before="120" w:after="0"/>
        <w:ind w:left="0"/>
        <w:jc w:val="center"/>
        <w:rPr>
          <w:sz w:val="22"/>
        </w:rPr>
      </w:pPr>
      <w:r w:rsidRPr="00764A85">
        <w:rPr>
          <w:sz w:val="22"/>
        </w:rPr>
        <w:t xml:space="preserve">(the </w:t>
      </w:r>
      <w:r w:rsidR="00B479BA" w:rsidRPr="00764A85">
        <w:rPr>
          <w:sz w:val="22"/>
        </w:rPr>
        <w:t>‘</w:t>
      </w:r>
      <w:r w:rsidR="00BF0980">
        <w:rPr>
          <w:sz w:val="22"/>
        </w:rPr>
        <w:t>c</w:t>
      </w:r>
      <w:r w:rsidRPr="00764A85">
        <w:rPr>
          <w:sz w:val="22"/>
        </w:rPr>
        <w:t>ontract</w:t>
      </w:r>
      <w:r w:rsidR="00B479BA" w:rsidRPr="00764A85">
        <w:rPr>
          <w:sz w:val="22"/>
        </w:rPr>
        <w:t>’</w:t>
      </w:r>
      <w:r w:rsidRPr="00764A85">
        <w:rPr>
          <w:sz w:val="22"/>
        </w:rPr>
        <w:t>)</w:t>
      </w:r>
    </w:p>
    <w:p w14:paraId="4D7C8ECF" w14:textId="77777777" w:rsidR="006A0EBA" w:rsidRPr="00764A85" w:rsidRDefault="006A0EBA" w:rsidP="00532286">
      <w:pPr>
        <w:pStyle w:val="Text2"/>
        <w:tabs>
          <w:tab w:val="clear" w:pos="2161"/>
          <w:tab w:val="left" w:pos="-1701"/>
          <w:tab w:val="left" w:pos="-1560"/>
        </w:tabs>
        <w:spacing w:before="120" w:after="0"/>
        <w:ind w:left="0"/>
        <w:jc w:val="center"/>
        <w:rPr>
          <w:b/>
          <w:sz w:val="22"/>
        </w:rPr>
      </w:pPr>
    </w:p>
    <w:p w14:paraId="5C8750A8" w14:textId="77777777" w:rsidR="009428B4" w:rsidRPr="009428B4" w:rsidRDefault="009428B4" w:rsidP="00532286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both"/>
        <w:rPr>
          <w:caps/>
          <w:snapToGrid w:val="0"/>
          <w:szCs w:val="24"/>
        </w:rPr>
      </w:pPr>
      <w:r w:rsidRPr="009428B4">
        <w:rPr>
          <w:snapToGrid w:val="0"/>
          <w:szCs w:val="24"/>
        </w:rPr>
        <w:t xml:space="preserve">COSV – </w:t>
      </w:r>
      <w:r w:rsidRPr="009428B4">
        <w:rPr>
          <w:caps/>
          <w:snapToGrid w:val="0"/>
          <w:szCs w:val="24"/>
        </w:rPr>
        <w:t>Coordinamento delle Organizzazioni per il servizio volontario</w:t>
      </w:r>
    </w:p>
    <w:p w14:paraId="623E19F8" w14:textId="77777777" w:rsidR="009428B4" w:rsidRDefault="009428B4" w:rsidP="00532286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both"/>
        <w:rPr>
          <w:color w:val="242424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42424"/>
          <w:sz w:val="22"/>
          <w:szCs w:val="22"/>
          <w:bdr w:val="none" w:sz="0" w:space="0" w:color="auto" w:frame="1"/>
          <w:shd w:val="clear" w:color="auto" w:fill="FFFFFF"/>
        </w:rPr>
        <w:t>Private and Public law body with legal form</w:t>
      </w:r>
    </w:p>
    <w:p w14:paraId="5380DF72" w14:textId="77777777" w:rsidR="009428B4" w:rsidRDefault="009428B4" w:rsidP="00532286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both"/>
        <w:rPr>
          <w:color w:val="242424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42424"/>
          <w:sz w:val="22"/>
          <w:szCs w:val="22"/>
          <w:bdr w:val="none" w:sz="0" w:space="0" w:color="auto" w:frame="1"/>
          <w:shd w:val="clear" w:color="auto" w:fill="FFFFFF"/>
        </w:rPr>
        <w:t>358305</w:t>
      </w:r>
    </w:p>
    <w:p w14:paraId="2FB5FBD3" w14:textId="77777777" w:rsidR="009428B4" w:rsidRDefault="009428B4" w:rsidP="00532286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both"/>
        <w:rPr>
          <w:color w:val="242424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42424"/>
          <w:sz w:val="22"/>
          <w:szCs w:val="22"/>
          <w:bdr w:val="none" w:sz="0" w:space="0" w:color="auto" w:frame="1"/>
          <w:shd w:val="clear" w:color="auto" w:fill="FFFFFF"/>
        </w:rPr>
        <w:t>VIA SOPERGA 36</w:t>
      </w:r>
    </w:p>
    <w:p w14:paraId="1718C079" w14:textId="77777777" w:rsidR="009428B4" w:rsidRDefault="009428B4" w:rsidP="00532286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both"/>
        <w:rPr>
          <w:color w:val="242424"/>
          <w:sz w:val="22"/>
          <w:szCs w:val="22"/>
          <w:bdr w:val="none" w:sz="0" w:space="0" w:color="auto" w:frame="1"/>
          <w:shd w:val="clear" w:color="auto" w:fill="FFFFFF"/>
        </w:rPr>
      </w:pPr>
      <w:r>
        <w:rPr>
          <w:color w:val="242424"/>
          <w:sz w:val="22"/>
          <w:szCs w:val="22"/>
          <w:bdr w:val="none" w:sz="0" w:space="0" w:color="auto" w:frame="1"/>
          <w:shd w:val="clear" w:color="auto" w:fill="FFFFFF"/>
        </w:rPr>
        <w:t>20127, Milan</w:t>
      </w:r>
    </w:p>
    <w:p w14:paraId="3BCEB0D6" w14:textId="2DA15DC3" w:rsidR="005F3EEC" w:rsidRDefault="009428B4" w:rsidP="00532286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both"/>
        <w:rPr>
          <w:sz w:val="22"/>
        </w:rPr>
      </w:pPr>
      <w:r>
        <w:rPr>
          <w:color w:val="242424"/>
          <w:sz w:val="22"/>
          <w:szCs w:val="22"/>
          <w:bdr w:val="none" w:sz="0" w:space="0" w:color="auto" w:frame="1"/>
          <w:shd w:val="clear" w:color="auto" w:fill="FFFFFF"/>
        </w:rPr>
        <w:t>Italy</w:t>
      </w:r>
      <w:r w:rsidR="00C2718F" w:rsidRPr="00764A85">
        <w:rPr>
          <w:sz w:val="22"/>
        </w:rPr>
        <w:t xml:space="preserve"> </w:t>
      </w:r>
    </w:p>
    <w:p w14:paraId="3E7F6767" w14:textId="47619954" w:rsidR="00C2718F" w:rsidRPr="00764A85" w:rsidRDefault="00C2718F" w:rsidP="00532286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both"/>
        <w:rPr>
          <w:sz w:val="22"/>
        </w:rPr>
      </w:pPr>
      <w:r w:rsidRPr="00764A85">
        <w:rPr>
          <w:sz w:val="22"/>
        </w:rPr>
        <w:t xml:space="preserve">(the </w:t>
      </w:r>
      <w:r w:rsidR="00B479BA" w:rsidRPr="00764A85">
        <w:rPr>
          <w:sz w:val="22"/>
        </w:rPr>
        <w:t>‘</w:t>
      </w:r>
      <w:r w:rsidR="00BF0980">
        <w:rPr>
          <w:sz w:val="22"/>
        </w:rPr>
        <w:t>c</w:t>
      </w:r>
      <w:r w:rsidRPr="00764A85">
        <w:rPr>
          <w:sz w:val="22"/>
        </w:rPr>
        <w:t xml:space="preserve">ontracting </w:t>
      </w:r>
      <w:r w:rsidR="00BF0980">
        <w:rPr>
          <w:sz w:val="22"/>
        </w:rPr>
        <w:t>a</w:t>
      </w:r>
      <w:r w:rsidRPr="00764A85">
        <w:rPr>
          <w:sz w:val="22"/>
        </w:rPr>
        <w:t>uthority</w:t>
      </w:r>
      <w:r w:rsidR="00B479BA" w:rsidRPr="00764A85">
        <w:rPr>
          <w:sz w:val="22"/>
        </w:rPr>
        <w:t>’</w:t>
      </w:r>
      <w:r w:rsidRPr="00764A85">
        <w:rPr>
          <w:sz w:val="22"/>
        </w:rPr>
        <w:t>)</w:t>
      </w:r>
    </w:p>
    <w:p w14:paraId="38AEA9D8" w14:textId="77777777" w:rsidR="00C2718F" w:rsidRDefault="00C2718F" w:rsidP="00532286">
      <w:pPr>
        <w:tabs>
          <w:tab w:val="left" w:pos="-1701"/>
          <w:tab w:val="left" w:pos="-1560"/>
          <w:tab w:val="left" w:pos="-1440"/>
        </w:tabs>
        <w:spacing w:before="120"/>
        <w:jc w:val="right"/>
        <w:rPr>
          <w:sz w:val="22"/>
        </w:rPr>
      </w:pPr>
      <w:r w:rsidRPr="00764A85">
        <w:rPr>
          <w:sz w:val="22"/>
        </w:rPr>
        <w:t>of the one part,</w:t>
      </w:r>
    </w:p>
    <w:p w14:paraId="1FB68BA1" w14:textId="77777777" w:rsidR="006A0EBA" w:rsidRDefault="006A0EBA" w:rsidP="00532286">
      <w:pPr>
        <w:tabs>
          <w:tab w:val="left" w:pos="-1701"/>
          <w:tab w:val="left" w:pos="-1560"/>
          <w:tab w:val="left" w:pos="-1440"/>
        </w:tabs>
        <w:spacing w:before="120"/>
        <w:jc w:val="right"/>
        <w:rPr>
          <w:sz w:val="22"/>
        </w:rPr>
      </w:pPr>
    </w:p>
    <w:p w14:paraId="39174FE5" w14:textId="77777777" w:rsidR="006A0EBA" w:rsidRPr="00764A85" w:rsidRDefault="006A0EBA" w:rsidP="00532286">
      <w:pPr>
        <w:tabs>
          <w:tab w:val="left" w:pos="-1701"/>
          <w:tab w:val="left" w:pos="-1560"/>
          <w:tab w:val="left" w:pos="-1440"/>
        </w:tabs>
        <w:spacing w:before="120"/>
        <w:jc w:val="right"/>
        <w:rPr>
          <w:sz w:val="22"/>
        </w:rPr>
      </w:pPr>
    </w:p>
    <w:p w14:paraId="4E60C4B4" w14:textId="77777777" w:rsidR="00C2718F" w:rsidRPr="00764A85" w:rsidRDefault="00C2718F" w:rsidP="00532286">
      <w:pPr>
        <w:tabs>
          <w:tab w:val="left" w:pos="-1701"/>
          <w:tab w:val="left" w:pos="-1560"/>
          <w:tab w:val="left" w:pos="-1440"/>
        </w:tabs>
        <w:spacing w:before="120"/>
        <w:rPr>
          <w:sz w:val="22"/>
        </w:rPr>
      </w:pPr>
      <w:r w:rsidRPr="00764A85">
        <w:rPr>
          <w:sz w:val="22"/>
        </w:rPr>
        <w:t>and</w:t>
      </w:r>
    </w:p>
    <w:p w14:paraId="7167164A" w14:textId="77777777" w:rsidR="0018427B" w:rsidRPr="00764A85" w:rsidRDefault="00BB0F74" w:rsidP="00532286">
      <w:pPr>
        <w:spacing w:before="120"/>
        <w:jc w:val="both"/>
        <w:rPr>
          <w:sz w:val="22"/>
          <w:szCs w:val="22"/>
        </w:rPr>
      </w:pPr>
      <w:r w:rsidRPr="00764A85">
        <w:rPr>
          <w:sz w:val="22"/>
          <w:szCs w:val="22"/>
        </w:rPr>
        <w:t>&lt;</w:t>
      </w:r>
      <w:r w:rsidR="0018427B" w:rsidRPr="00764A85">
        <w:rPr>
          <w:sz w:val="22"/>
          <w:szCs w:val="22"/>
          <w:highlight w:val="yellow"/>
        </w:rPr>
        <w:t>Full official name</w:t>
      </w:r>
      <w:r w:rsidR="006339A2" w:rsidRPr="00764A85">
        <w:rPr>
          <w:sz w:val="22"/>
          <w:szCs w:val="22"/>
          <w:highlight w:val="yellow"/>
        </w:rPr>
        <w:t xml:space="preserve"> as mentioned in the LEF</w:t>
      </w:r>
      <w:r w:rsidRPr="00764A85">
        <w:rPr>
          <w:sz w:val="22"/>
          <w:szCs w:val="22"/>
        </w:rPr>
        <w:t>&gt;</w:t>
      </w:r>
    </w:p>
    <w:p w14:paraId="1ACEFA1D" w14:textId="77777777" w:rsidR="0018427B" w:rsidRPr="00764A85" w:rsidRDefault="00EC4191" w:rsidP="00532286">
      <w:pPr>
        <w:spacing w:before="120"/>
        <w:jc w:val="both"/>
        <w:rPr>
          <w:sz w:val="22"/>
          <w:szCs w:val="22"/>
        </w:rPr>
      </w:pPr>
      <w:r w:rsidRPr="00764A85">
        <w:rPr>
          <w:sz w:val="22"/>
          <w:szCs w:val="22"/>
        </w:rPr>
        <w:t>[</w:t>
      </w:r>
      <w:r w:rsidR="00BB0F74" w:rsidRPr="00764A85">
        <w:rPr>
          <w:sz w:val="22"/>
          <w:szCs w:val="22"/>
        </w:rPr>
        <w:t>&lt;</w:t>
      </w:r>
      <w:r w:rsidR="0018427B" w:rsidRPr="00764A85">
        <w:rPr>
          <w:sz w:val="22"/>
          <w:szCs w:val="22"/>
          <w:highlight w:val="yellow"/>
        </w:rPr>
        <w:t>Legal status</w:t>
      </w:r>
      <w:r w:rsidR="006339A2" w:rsidRPr="00764A85">
        <w:rPr>
          <w:sz w:val="22"/>
          <w:szCs w:val="22"/>
          <w:highlight w:val="yellow"/>
        </w:rPr>
        <w:t xml:space="preserve"> (organisation</w:t>
      </w:r>
      <w:r w:rsidR="006339A2" w:rsidRPr="00764A85">
        <w:rPr>
          <w:sz w:val="22"/>
          <w:szCs w:val="22"/>
        </w:rPr>
        <w:t>)</w:t>
      </w:r>
      <w:r w:rsidR="0016570F" w:rsidRPr="00764A85">
        <w:rPr>
          <w:sz w:val="22"/>
          <w:szCs w:val="22"/>
        </w:rPr>
        <w:t>&gt;</w:t>
      </w:r>
      <w:r w:rsidRPr="00764A85">
        <w:rPr>
          <w:sz w:val="22"/>
          <w:szCs w:val="22"/>
        </w:rPr>
        <w:t>] [</w:t>
      </w:r>
      <w:r w:rsidR="0018016A" w:rsidRPr="00764A85">
        <w:rPr>
          <w:sz w:val="22"/>
          <w:szCs w:val="22"/>
        </w:rPr>
        <w:t>&lt;</w:t>
      </w:r>
      <w:r w:rsidR="0018427B" w:rsidRPr="00764A85">
        <w:rPr>
          <w:sz w:val="22"/>
          <w:szCs w:val="22"/>
          <w:highlight w:val="yellow"/>
        </w:rPr>
        <w:t>title</w:t>
      </w:r>
      <w:r w:rsidR="006339A2" w:rsidRPr="00764A85">
        <w:rPr>
          <w:sz w:val="22"/>
          <w:szCs w:val="22"/>
          <w:highlight w:val="yellow"/>
        </w:rPr>
        <w:t xml:space="preserve"> (individual</w:t>
      </w:r>
      <w:r w:rsidR="006339A2" w:rsidRPr="00764A85">
        <w:rPr>
          <w:sz w:val="22"/>
          <w:szCs w:val="22"/>
        </w:rPr>
        <w:t>)</w:t>
      </w:r>
      <w:r w:rsidR="00BB0F74" w:rsidRPr="00764A85">
        <w:rPr>
          <w:sz w:val="22"/>
          <w:szCs w:val="22"/>
        </w:rPr>
        <w:t>&gt;</w:t>
      </w:r>
      <w:r w:rsidRPr="00764A85">
        <w:rPr>
          <w:sz w:val="22"/>
          <w:szCs w:val="22"/>
        </w:rPr>
        <w:t>]</w:t>
      </w:r>
    </w:p>
    <w:p w14:paraId="115DED4D" w14:textId="77777777" w:rsidR="0018427B" w:rsidRPr="00764A85" w:rsidRDefault="00EC4191" w:rsidP="00532286">
      <w:pPr>
        <w:spacing w:before="120"/>
        <w:jc w:val="both"/>
        <w:rPr>
          <w:sz w:val="22"/>
          <w:szCs w:val="22"/>
        </w:rPr>
      </w:pPr>
      <w:r w:rsidRPr="00764A85">
        <w:rPr>
          <w:sz w:val="22"/>
          <w:szCs w:val="22"/>
        </w:rPr>
        <w:t>[</w:t>
      </w:r>
      <w:r w:rsidR="00BB0F74" w:rsidRPr="00764A85">
        <w:rPr>
          <w:sz w:val="22"/>
          <w:szCs w:val="22"/>
        </w:rPr>
        <w:t>&lt;</w:t>
      </w:r>
      <w:r w:rsidR="006339A2" w:rsidRPr="00764A85">
        <w:rPr>
          <w:sz w:val="22"/>
          <w:szCs w:val="22"/>
          <w:highlight w:val="yellow"/>
        </w:rPr>
        <w:t>Organisation o</w:t>
      </w:r>
      <w:r w:rsidR="0018427B" w:rsidRPr="00764A85">
        <w:rPr>
          <w:sz w:val="22"/>
          <w:szCs w:val="22"/>
          <w:highlight w:val="yellow"/>
        </w:rPr>
        <w:t>fficial registration number</w:t>
      </w:r>
      <w:r w:rsidR="0016570F" w:rsidRPr="00764A85">
        <w:rPr>
          <w:sz w:val="22"/>
          <w:szCs w:val="22"/>
          <w:highlight w:val="yellow"/>
        </w:rPr>
        <w:t>&gt;</w:t>
      </w:r>
      <w:r w:rsidRPr="00764A85">
        <w:rPr>
          <w:sz w:val="22"/>
          <w:szCs w:val="22"/>
        </w:rPr>
        <w:t>]</w:t>
      </w:r>
      <w:r w:rsidR="006339A2" w:rsidRPr="00764A85">
        <w:rPr>
          <w:sz w:val="22"/>
          <w:szCs w:val="22"/>
        </w:rPr>
        <w:t xml:space="preserve"> </w:t>
      </w:r>
      <w:r w:rsidRPr="00764A85">
        <w:rPr>
          <w:sz w:val="22"/>
          <w:szCs w:val="22"/>
        </w:rPr>
        <w:t>[</w:t>
      </w:r>
      <w:r w:rsidR="0018016A" w:rsidRPr="00764A85">
        <w:rPr>
          <w:sz w:val="22"/>
          <w:szCs w:val="22"/>
        </w:rPr>
        <w:t>&lt;</w:t>
      </w:r>
      <w:r w:rsidR="006339A2" w:rsidRPr="00764A85">
        <w:rPr>
          <w:sz w:val="22"/>
          <w:szCs w:val="22"/>
          <w:highlight w:val="yellow"/>
        </w:rPr>
        <w:t>Passport or ID number</w:t>
      </w:r>
      <w:r w:rsidR="006339A2" w:rsidRPr="00764A85">
        <w:rPr>
          <w:sz w:val="22"/>
          <w:szCs w:val="22"/>
        </w:rPr>
        <w:t xml:space="preserve"> </w:t>
      </w:r>
      <w:r w:rsidR="00BB0F74" w:rsidRPr="00764A85">
        <w:rPr>
          <w:sz w:val="22"/>
          <w:szCs w:val="22"/>
        </w:rPr>
        <w:t>&gt;</w:t>
      </w:r>
      <w:r w:rsidRPr="00764A85">
        <w:rPr>
          <w:sz w:val="22"/>
          <w:szCs w:val="22"/>
        </w:rPr>
        <w:t>]</w:t>
      </w:r>
    </w:p>
    <w:p w14:paraId="5B655061" w14:textId="77777777" w:rsidR="0018427B" w:rsidRPr="00764A85" w:rsidRDefault="00BB0F74" w:rsidP="00532286">
      <w:pPr>
        <w:spacing w:before="120"/>
        <w:jc w:val="both"/>
        <w:rPr>
          <w:sz w:val="22"/>
          <w:szCs w:val="22"/>
        </w:rPr>
      </w:pPr>
      <w:r w:rsidRPr="00764A85">
        <w:rPr>
          <w:sz w:val="22"/>
          <w:szCs w:val="22"/>
        </w:rPr>
        <w:t>&lt;</w:t>
      </w:r>
      <w:r w:rsidR="0018427B" w:rsidRPr="00764A85">
        <w:rPr>
          <w:sz w:val="22"/>
          <w:szCs w:val="22"/>
          <w:highlight w:val="yellow"/>
        </w:rPr>
        <w:t>Full official address</w:t>
      </w:r>
      <w:r w:rsidRPr="00764A85">
        <w:rPr>
          <w:sz w:val="22"/>
          <w:szCs w:val="22"/>
        </w:rPr>
        <w:t>&gt;</w:t>
      </w:r>
    </w:p>
    <w:p w14:paraId="58C975EC" w14:textId="77777777" w:rsidR="00284995" w:rsidRPr="00764A85" w:rsidRDefault="0018427B" w:rsidP="00532286">
      <w:pPr>
        <w:spacing w:before="120"/>
        <w:jc w:val="both"/>
        <w:rPr>
          <w:sz w:val="22"/>
          <w:szCs w:val="22"/>
        </w:rPr>
      </w:pPr>
      <w:r w:rsidRPr="00764A85">
        <w:rPr>
          <w:b/>
          <w:sz w:val="22"/>
          <w:szCs w:val="22"/>
        </w:rPr>
        <w:t>[</w:t>
      </w:r>
      <w:r w:rsidRPr="00764A85">
        <w:rPr>
          <w:sz w:val="22"/>
          <w:szCs w:val="22"/>
          <w:highlight w:val="yellow"/>
        </w:rPr>
        <w:t>VAT number</w:t>
      </w:r>
      <w:r w:rsidR="006339A2" w:rsidRPr="00764A85">
        <w:rPr>
          <w:sz w:val="22"/>
          <w:szCs w:val="22"/>
          <w:highlight w:val="yellow"/>
        </w:rPr>
        <w:t xml:space="preserve">, for VAT registered </w:t>
      </w:r>
      <w:r w:rsidR="00C32D7E" w:rsidRPr="00764A85">
        <w:rPr>
          <w:sz w:val="22"/>
          <w:szCs w:val="22"/>
          <w:highlight w:val="yellow"/>
        </w:rPr>
        <w:t>beneficiaries</w:t>
      </w:r>
      <w:r w:rsidRPr="00764A85">
        <w:rPr>
          <w:b/>
          <w:sz w:val="22"/>
          <w:szCs w:val="22"/>
        </w:rPr>
        <w:t>]</w:t>
      </w:r>
      <w:r w:rsidRPr="00764A85">
        <w:rPr>
          <w:sz w:val="22"/>
          <w:szCs w:val="22"/>
        </w:rPr>
        <w:t>,</w:t>
      </w:r>
    </w:p>
    <w:p w14:paraId="43BDD306" w14:textId="77777777" w:rsidR="00B9146B" w:rsidRPr="00764A85" w:rsidRDefault="00B9146B" w:rsidP="00C76959">
      <w:pPr>
        <w:spacing w:before="120"/>
        <w:jc w:val="both"/>
        <w:rPr>
          <w:sz w:val="22"/>
          <w:szCs w:val="22"/>
        </w:rPr>
      </w:pPr>
    </w:p>
    <w:p w14:paraId="6455636C" w14:textId="77777777" w:rsidR="00284995" w:rsidRPr="00764A85" w:rsidRDefault="00FB12B8" w:rsidP="00C76959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rPr>
          <w:vanish/>
          <w:szCs w:val="22"/>
          <w:specVanish/>
        </w:rPr>
      </w:pPr>
      <w:r w:rsidRPr="00764A85">
        <w:rPr>
          <w:sz w:val="22"/>
          <w:szCs w:val="22"/>
          <w:highlight w:val="yellow"/>
        </w:rPr>
        <w:t>If a</w:t>
      </w:r>
      <w:r w:rsidR="00360390" w:rsidRPr="00764A85">
        <w:rPr>
          <w:sz w:val="22"/>
          <w:szCs w:val="22"/>
          <w:highlight w:val="yellow"/>
        </w:rPr>
        <w:t xml:space="preserve"> multi-beneficiary grant</w:t>
      </w:r>
      <w:r w:rsidRPr="00764A85">
        <w:rPr>
          <w:sz w:val="22"/>
          <w:szCs w:val="22"/>
        </w:rPr>
        <w:t>:</w:t>
      </w:r>
      <w:r w:rsidR="00952C27" w:rsidRPr="00764A85">
        <w:rPr>
          <w:sz w:val="22"/>
          <w:szCs w:val="22"/>
        </w:rPr>
        <w:t xml:space="preserve"> </w:t>
      </w:r>
      <w:r w:rsidR="00360390" w:rsidRPr="00764A85">
        <w:rPr>
          <w:sz w:val="22"/>
          <w:szCs w:val="22"/>
        </w:rPr>
        <w:t>[</w:t>
      </w:r>
      <w:r w:rsidR="00360390" w:rsidRPr="00F13D45">
        <w:rPr>
          <w:sz w:val="22"/>
          <w:szCs w:val="22"/>
          <w:highlight w:val="lightGray"/>
        </w:rPr>
        <w:t>hereinafter the</w:t>
      </w:r>
      <w:r w:rsidR="00B9146B" w:rsidRPr="00F13D45">
        <w:rPr>
          <w:sz w:val="22"/>
          <w:szCs w:val="22"/>
          <w:highlight w:val="lightGray"/>
        </w:rPr>
        <w:t xml:space="preserve"> </w:t>
      </w:r>
      <w:r w:rsidR="003C0331">
        <w:rPr>
          <w:sz w:val="22"/>
          <w:szCs w:val="22"/>
          <w:highlight w:val="lightGray"/>
        </w:rPr>
        <w:t>‘</w:t>
      </w:r>
      <w:r w:rsidR="00BF0980">
        <w:rPr>
          <w:sz w:val="22"/>
          <w:szCs w:val="22"/>
          <w:highlight w:val="lightGray"/>
        </w:rPr>
        <w:t>c</w:t>
      </w:r>
      <w:r w:rsidR="00B9146B" w:rsidRPr="00F13D45">
        <w:rPr>
          <w:sz w:val="22"/>
          <w:szCs w:val="22"/>
          <w:highlight w:val="lightGray"/>
        </w:rPr>
        <w:t>o</w:t>
      </w:r>
      <w:r w:rsidR="00360390" w:rsidRPr="00F13D45">
        <w:rPr>
          <w:sz w:val="22"/>
          <w:szCs w:val="22"/>
          <w:highlight w:val="lightGray"/>
        </w:rPr>
        <w:t>ordinator</w:t>
      </w:r>
      <w:r w:rsidR="003C0331">
        <w:rPr>
          <w:sz w:val="22"/>
          <w:szCs w:val="22"/>
          <w:highlight w:val="lightGray"/>
        </w:rPr>
        <w:t>’</w:t>
      </w:r>
    </w:p>
    <w:p w14:paraId="3AD402B2" w14:textId="77777777" w:rsidR="00360390" w:rsidRPr="00764A85" w:rsidRDefault="00360390" w:rsidP="00C76959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rPr>
          <w:sz w:val="22"/>
          <w:szCs w:val="22"/>
        </w:rPr>
      </w:pPr>
      <w:r w:rsidRPr="00764A85">
        <w:rPr>
          <w:sz w:val="22"/>
          <w:szCs w:val="22"/>
        </w:rPr>
        <w:t>]</w:t>
      </w:r>
    </w:p>
    <w:p w14:paraId="7278460C" w14:textId="77777777" w:rsidR="00360390" w:rsidRPr="00764A85" w:rsidRDefault="00360390" w:rsidP="00C76959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rPr>
          <w:sz w:val="22"/>
          <w:szCs w:val="22"/>
        </w:rPr>
      </w:pPr>
    </w:p>
    <w:p w14:paraId="0B241CF8" w14:textId="77777777" w:rsidR="00284995" w:rsidRPr="00764A85" w:rsidRDefault="00B9146B" w:rsidP="00284995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1860"/>
          <w:tab w:val="left" w:pos="2160"/>
        </w:tabs>
        <w:spacing w:before="120"/>
        <w:rPr>
          <w:sz w:val="22"/>
          <w:szCs w:val="22"/>
        </w:rPr>
      </w:pPr>
      <w:r w:rsidRPr="00764A85">
        <w:rPr>
          <w:sz w:val="22"/>
          <w:szCs w:val="22"/>
        </w:rPr>
        <w:t>[</w:t>
      </w:r>
      <w:r w:rsidRPr="00F13D45">
        <w:rPr>
          <w:sz w:val="22"/>
          <w:szCs w:val="22"/>
          <w:highlight w:val="lightGray"/>
        </w:rPr>
        <w:t>and</w:t>
      </w:r>
      <w:r w:rsidR="00360390" w:rsidRPr="00764A85">
        <w:rPr>
          <w:sz w:val="22"/>
          <w:szCs w:val="22"/>
        </w:rPr>
        <w:t xml:space="preserve"> </w:t>
      </w:r>
    </w:p>
    <w:p w14:paraId="03780B12" w14:textId="77777777" w:rsidR="00B9146B" w:rsidRPr="00764A85" w:rsidRDefault="00B9146B" w:rsidP="00B9146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1860"/>
          <w:tab w:val="left" w:pos="2160"/>
        </w:tabs>
        <w:spacing w:before="120"/>
        <w:rPr>
          <w:sz w:val="22"/>
          <w:szCs w:val="22"/>
        </w:rPr>
      </w:pPr>
      <w:r w:rsidRPr="00764A85">
        <w:rPr>
          <w:sz w:val="22"/>
          <w:szCs w:val="22"/>
        </w:rPr>
        <w:t>&lt;</w:t>
      </w:r>
      <w:r w:rsidRPr="00764A85">
        <w:rPr>
          <w:sz w:val="22"/>
          <w:szCs w:val="22"/>
          <w:highlight w:val="yellow"/>
        </w:rPr>
        <w:t>Full official name as mentioned in the LEF</w:t>
      </w:r>
      <w:r w:rsidR="006A0EBA" w:rsidRPr="00384AAD">
        <w:rPr>
          <w:sz w:val="22"/>
          <w:szCs w:val="22"/>
          <w:highlight w:val="yellow"/>
        </w:rPr>
        <w:t xml:space="preserve"> of any co-benefic</w:t>
      </w:r>
      <w:r w:rsidR="006A0EBA">
        <w:rPr>
          <w:sz w:val="22"/>
          <w:szCs w:val="22"/>
          <w:highlight w:val="yellow"/>
        </w:rPr>
        <w:t>i</w:t>
      </w:r>
      <w:r w:rsidR="006A0EBA" w:rsidRPr="00384AAD">
        <w:rPr>
          <w:sz w:val="22"/>
          <w:szCs w:val="22"/>
          <w:highlight w:val="yellow"/>
        </w:rPr>
        <w:t>ary(ies)</w:t>
      </w:r>
      <w:r w:rsidRPr="00764A85">
        <w:rPr>
          <w:sz w:val="22"/>
          <w:szCs w:val="22"/>
        </w:rPr>
        <w:t>&gt;</w:t>
      </w:r>
    </w:p>
    <w:p w14:paraId="2F4D7520" w14:textId="77777777" w:rsidR="00B9146B" w:rsidRPr="00764A85" w:rsidRDefault="00B9146B" w:rsidP="00B9146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1860"/>
          <w:tab w:val="left" w:pos="2160"/>
        </w:tabs>
        <w:spacing w:before="120"/>
        <w:rPr>
          <w:sz w:val="22"/>
          <w:szCs w:val="22"/>
        </w:rPr>
      </w:pPr>
      <w:r w:rsidRPr="00764A85">
        <w:rPr>
          <w:sz w:val="22"/>
          <w:szCs w:val="22"/>
        </w:rPr>
        <w:t>[&lt;</w:t>
      </w:r>
      <w:r w:rsidRPr="00764A85">
        <w:rPr>
          <w:sz w:val="22"/>
          <w:szCs w:val="22"/>
          <w:highlight w:val="yellow"/>
        </w:rPr>
        <w:t>Legal status (organisation)</w:t>
      </w:r>
      <w:r w:rsidRPr="00764A85">
        <w:rPr>
          <w:sz w:val="22"/>
          <w:szCs w:val="22"/>
        </w:rPr>
        <w:t>&gt;] [&lt;</w:t>
      </w:r>
      <w:r w:rsidRPr="00764A85">
        <w:rPr>
          <w:sz w:val="22"/>
          <w:szCs w:val="22"/>
          <w:highlight w:val="yellow"/>
        </w:rPr>
        <w:t>title (individual)</w:t>
      </w:r>
      <w:r w:rsidRPr="00764A85">
        <w:rPr>
          <w:sz w:val="22"/>
          <w:szCs w:val="22"/>
        </w:rPr>
        <w:t>&gt;]</w:t>
      </w:r>
    </w:p>
    <w:p w14:paraId="49932052" w14:textId="77777777" w:rsidR="00B9146B" w:rsidRPr="00764A85" w:rsidRDefault="00B9146B" w:rsidP="00B9146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1860"/>
          <w:tab w:val="left" w:pos="2160"/>
        </w:tabs>
        <w:spacing w:before="120"/>
        <w:rPr>
          <w:sz w:val="22"/>
          <w:szCs w:val="22"/>
        </w:rPr>
      </w:pPr>
      <w:r w:rsidRPr="00764A85">
        <w:rPr>
          <w:sz w:val="22"/>
          <w:szCs w:val="22"/>
        </w:rPr>
        <w:t>[&lt;</w:t>
      </w:r>
      <w:r w:rsidRPr="00764A85">
        <w:rPr>
          <w:sz w:val="22"/>
          <w:szCs w:val="22"/>
          <w:highlight w:val="yellow"/>
        </w:rPr>
        <w:t>Organisation official registration number</w:t>
      </w:r>
      <w:r w:rsidRPr="00764A85">
        <w:rPr>
          <w:sz w:val="22"/>
          <w:szCs w:val="22"/>
        </w:rPr>
        <w:t>&gt;] [&lt;</w:t>
      </w:r>
      <w:r w:rsidRPr="00764A85">
        <w:rPr>
          <w:sz w:val="22"/>
          <w:szCs w:val="22"/>
          <w:highlight w:val="yellow"/>
        </w:rPr>
        <w:t>Passport or ID number</w:t>
      </w:r>
      <w:r w:rsidRPr="00764A85">
        <w:rPr>
          <w:sz w:val="22"/>
          <w:szCs w:val="22"/>
        </w:rPr>
        <w:t xml:space="preserve"> &gt;]</w:t>
      </w:r>
    </w:p>
    <w:p w14:paraId="2C4BBF82" w14:textId="77777777" w:rsidR="00B9146B" w:rsidRPr="00764A85" w:rsidRDefault="00B9146B" w:rsidP="00B9146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1860"/>
          <w:tab w:val="left" w:pos="2160"/>
        </w:tabs>
        <w:spacing w:before="120"/>
        <w:rPr>
          <w:sz w:val="22"/>
          <w:szCs w:val="22"/>
        </w:rPr>
      </w:pPr>
      <w:r w:rsidRPr="00764A85">
        <w:rPr>
          <w:sz w:val="22"/>
          <w:szCs w:val="22"/>
        </w:rPr>
        <w:t>&lt;</w:t>
      </w:r>
      <w:r w:rsidRPr="00764A85">
        <w:rPr>
          <w:sz w:val="22"/>
          <w:szCs w:val="22"/>
          <w:highlight w:val="yellow"/>
        </w:rPr>
        <w:t>Full official address</w:t>
      </w:r>
      <w:r w:rsidRPr="00764A85">
        <w:rPr>
          <w:sz w:val="22"/>
          <w:szCs w:val="22"/>
        </w:rPr>
        <w:t>&gt;</w:t>
      </w:r>
    </w:p>
    <w:p w14:paraId="70FEB045" w14:textId="77777777" w:rsidR="00B67F8B" w:rsidRPr="00764A85" w:rsidRDefault="00B9146B" w:rsidP="00284995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1860"/>
          <w:tab w:val="left" w:pos="2160"/>
        </w:tabs>
        <w:spacing w:before="120"/>
        <w:rPr>
          <w:sz w:val="22"/>
          <w:szCs w:val="22"/>
        </w:rPr>
      </w:pPr>
      <w:r w:rsidRPr="00764A85">
        <w:rPr>
          <w:sz w:val="22"/>
          <w:szCs w:val="22"/>
        </w:rPr>
        <w:t>[</w:t>
      </w:r>
      <w:r w:rsidRPr="00764A85">
        <w:rPr>
          <w:sz w:val="22"/>
          <w:szCs w:val="22"/>
          <w:highlight w:val="yellow"/>
        </w:rPr>
        <w:t>VAT number, for VAT registered beneficiaries</w:t>
      </w:r>
      <w:r w:rsidRPr="00764A85">
        <w:rPr>
          <w:sz w:val="22"/>
          <w:szCs w:val="22"/>
        </w:rPr>
        <w:t>]</w:t>
      </w:r>
    </w:p>
    <w:p w14:paraId="75BD434B" w14:textId="77777777" w:rsidR="00360390" w:rsidRPr="00764A85" w:rsidRDefault="00284995" w:rsidP="00C76959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1860"/>
          <w:tab w:val="left" w:pos="2160"/>
        </w:tabs>
        <w:spacing w:before="120"/>
        <w:jc w:val="both"/>
        <w:rPr>
          <w:sz w:val="22"/>
          <w:szCs w:val="22"/>
        </w:rPr>
      </w:pPr>
      <w:r w:rsidRPr="00F13D45">
        <w:rPr>
          <w:sz w:val="22"/>
          <w:szCs w:val="22"/>
          <w:highlight w:val="lightGray"/>
        </w:rPr>
        <w:t>who have conferred powers of attorney for the purposes of the signature of the agreement t</w:t>
      </w:r>
      <w:r w:rsidR="00B9146B" w:rsidRPr="00F13D45">
        <w:rPr>
          <w:sz w:val="22"/>
          <w:szCs w:val="22"/>
          <w:highlight w:val="lightGray"/>
        </w:rPr>
        <w:t xml:space="preserve">o the </w:t>
      </w:r>
      <w:r w:rsidR="00BF0980">
        <w:rPr>
          <w:sz w:val="22"/>
          <w:szCs w:val="22"/>
          <w:highlight w:val="lightGray"/>
        </w:rPr>
        <w:t>c</w:t>
      </w:r>
      <w:r w:rsidR="00B9146B" w:rsidRPr="00F13D45">
        <w:rPr>
          <w:sz w:val="22"/>
          <w:szCs w:val="22"/>
          <w:highlight w:val="lightGray"/>
        </w:rPr>
        <w:t>oo</w:t>
      </w:r>
      <w:r w:rsidRPr="00F13D45">
        <w:rPr>
          <w:sz w:val="22"/>
          <w:szCs w:val="22"/>
          <w:highlight w:val="lightGray"/>
        </w:rPr>
        <w:t>rdinator</w:t>
      </w:r>
      <w:r w:rsidR="00B67F8B" w:rsidRPr="00F13D45">
        <w:rPr>
          <w:rStyle w:val="FootnoteReference"/>
          <w:sz w:val="22"/>
          <w:szCs w:val="22"/>
          <w:highlight w:val="lightGray"/>
        </w:rPr>
        <w:footnoteReference w:id="1"/>
      </w:r>
      <w:r w:rsidRPr="00F13D45">
        <w:rPr>
          <w:sz w:val="22"/>
          <w:szCs w:val="22"/>
          <w:highlight w:val="lightGray"/>
        </w:rPr>
        <w:t xml:space="preserve">, collectively </w:t>
      </w:r>
      <w:r w:rsidR="00B9146B" w:rsidRPr="00F13D45">
        <w:rPr>
          <w:sz w:val="22"/>
          <w:szCs w:val="22"/>
          <w:highlight w:val="lightGray"/>
        </w:rPr>
        <w:t xml:space="preserve">referred to as </w:t>
      </w:r>
      <w:r w:rsidR="003C0331">
        <w:rPr>
          <w:sz w:val="22"/>
          <w:szCs w:val="22"/>
          <w:highlight w:val="lightGray"/>
        </w:rPr>
        <w:t>‘b</w:t>
      </w:r>
      <w:r w:rsidR="00B9146B" w:rsidRPr="00F13D45">
        <w:rPr>
          <w:sz w:val="22"/>
          <w:szCs w:val="22"/>
          <w:highlight w:val="lightGray"/>
        </w:rPr>
        <w:t>eneficiary(ies)</w:t>
      </w:r>
      <w:r w:rsidR="003C0331">
        <w:rPr>
          <w:sz w:val="22"/>
          <w:szCs w:val="22"/>
          <w:highlight w:val="lightGray"/>
        </w:rPr>
        <w:t>’</w:t>
      </w:r>
      <w:r w:rsidRPr="00F13D45">
        <w:rPr>
          <w:sz w:val="22"/>
          <w:szCs w:val="22"/>
          <w:highlight w:val="lightGray"/>
        </w:rPr>
        <w:t xml:space="preserve"> where a provision applie</w:t>
      </w:r>
      <w:r w:rsidR="00360390" w:rsidRPr="00F13D45">
        <w:rPr>
          <w:sz w:val="22"/>
          <w:szCs w:val="22"/>
          <w:highlight w:val="lightGray"/>
        </w:rPr>
        <w:t xml:space="preserve">s without distinction to the </w:t>
      </w:r>
      <w:r w:rsidR="00BF0980">
        <w:rPr>
          <w:sz w:val="22"/>
          <w:szCs w:val="22"/>
          <w:highlight w:val="lightGray"/>
        </w:rPr>
        <w:t>c</w:t>
      </w:r>
      <w:r w:rsidR="00360390" w:rsidRPr="00F13D45">
        <w:rPr>
          <w:sz w:val="22"/>
          <w:szCs w:val="22"/>
          <w:highlight w:val="lightGray"/>
        </w:rPr>
        <w:t xml:space="preserve">oordinator and </w:t>
      </w:r>
      <w:r w:rsidR="006A0EBA" w:rsidRPr="00F13D45">
        <w:rPr>
          <w:sz w:val="22"/>
          <w:szCs w:val="22"/>
          <w:highlight w:val="lightGray"/>
        </w:rPr>
        <w:t>the co-</w:t>
      </w:r>
      <w:r w:rsidR="003C0331">
        <w:rPr>
          <w:sz w:val="22"/>
          <w:szCs w:val="22"/>
          <w:highlight w:val="lightGray"/>
        </w:rPr>
        <w:t>b</w:t>
      </w:r>
      <w:r w:rsidR="006A0EBA" w:rsidRPr="00F13D45">
        <w:rPr>
          <w:sz w:val="22"/>
          <w:szCs w:val="22"/>
          <w:highlight w:val="lightGray"/>
        </w:rPr>
        <w:t>eneficiary(ies)</w:t>
      </w:r>
      <w:r w:rsidR="00B63EAC" w:rsidRPr="00B63EAC">
        <w:rPr>
          <w:sz w:val="22"/>
          <w:szCs w:val="22"/>
        </w:rPr>
        <w:t xml:space="preserve"> </w:t>
      </w:r>
      <w:r w:rsidR="00B63EAC">
        <w:rPr>
          <w:sz w:val="22"/>
          <w:szCs w:val="22"/>
        </w:rPr>
        <w:t>]</w:t>
      </w:r>
    </w:p>
    <w:p w14:paraId="78CB9ABD" w14:textId="77777777" w:rsidR="00C2718F" w:rsidRPr="00764A85" w:rsidRDefault="00C2718F" w:rsidP="00532286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before="120"/>
        <w:jc w:val="right"/>
        <w:rPr>
          <w:sz w:val="22"/>
        </w:rPr>
      </w:pPr>
      <w:r w:rsidRPr="00764A85">
        <w:rPr>
          <w:sz w:val="22"/>
        </w:rPr>
        <w:t>of the other part,</w:t>
      </w:r>
    </w:p>
    <w:p w14:paraId="35FC46A9" w14:textId="77777777" w:rsidR="00B25C33" w:rsidRPr="00764A85" w:rsidRDefault="00B25C33" w:rsidP="00532286">
      <w:pPr>
        <w:spacing w:before="120"/>
        <w:jc w:val="both"/>
        <w:rPr>
          <w:sz w:val="22"/>
        </w:rPr>
      </w:pPr>
      <w:r w:rsidRPr="00764A85">
        <w:rPr>
          <w:sz w:val="22"/>
        </w:rPr>
        <w:t xml:space="preserve">(the </w:t>
      </w:r>
      <w:r w:rsidR="00B479BA" w:rsidRPr="00764A85">
        <w:rPr>
          <w:sz w:val="22"/>
        </w:rPr>
        <w:t>‘</w:t>
      </w:r>
      <w:r w:rsidR="003C0331">
        <w:rPr>
          <w:sz w:val="22"/>
        </w:rPr>
        <w:t>p</w:t>
      </w:r>
      <w:r w:rsidRPr="00764A85">
        <w:rPr>
          <w:sz w:val="22"/>
        </w:rPr>
        <w:t>arties</w:t>
      </w:r>
      <w:r w:rsidR="00B479BA" w:rsidRPr="00764A85">
        <w:rPr>
          <w:sz w:val="22"/>
        </w:rPr>
        <w:t>’</w:t>
      </w:r>
      <w:r w:rsidRPr="00764A85">
        <w:rPr>
          <w:sz w:val="22"/>
        </w:rPr>
        <w:t>)</w:t>
      </w:r>
    </w:p>
    <w:p w14:paraId="2A2FA0EE" w14:textId="77777777" w:rsidR="00360390" w:rsidRPr="00764A85" w:rsidRDefault="00360390" w:rsidP="00532286">
      <w:pPr>
        <w:spacing w:before="120"/>
        <w:jc w:val="both"/>
        <w:rPr>
          <w:sz w:val="22"/>
        </w:rPr>
      </w:pPr>
    </w:p>
    <w:p w14:paraId="003D94A5" w14:textId="77777777" w:rsidR="00C2718F" w:rsidRPr="00764A85" w:rsidRDefault="00C2718F" w:rsidP="00532286">
      <w:pPr>
        <w:spacing w:before="120"/>
        <w:jc w:val="both"/>
        <w:rPr>
          <w:sz w:val="22"/>
        </w:rPr>
      </w:pPr>
      <w:r w:rsidRPr="00764A85">
        <w:rPr>
          <w:sz w:val="22"/>
        </w:rPr>
        <w:t>have agreed as follows:</w:t>
      </w:r>
    </w:p>
    <w:p w14:paraId="177DF330" w14:textId="77777777" w:rsidR="00C2718F" w:rsidRPr="00764A85" w:rsidRDefault="00C2718F" w:rsidP="00D40496">
      <w:pPr>
        <w:pageBreakBefore/>
        <w:spacing w:before="120" w:after="240"/>
        <w:jc w:val="center"/>
        <w:rPr>
          <w:b/>
          <w:sz w:val="28"/>
        </w:rPr>
      </w:pPr>
      <w:r w:rsidRPr="00764A85">
        <w:rPr>
          <w:b/>
          <w:sz w:val="28"/>
        </w:rPr>
        <w:lastRenderedPageBreak/>
        <w:t>Special conditions</w:t>
      </w:r>
    </w:p>
    <w:p w14:paraId="55E72D1C" w14:textId="77777777" w:rsidR="00C2718F" w:rsidRPr="00764A85" w:rsidRDefault="00C2718F" w:rsidP="00764A85">
      <w:pPr>
        <w:pStyle w:val="Text1"/>
        <w:spacing w:before="240" w:after="0"/>
        <w:ind w:left="567" w:hanging="567"/>
        <w:jc w:val="both"/>
        <w:rPr>
          <w:b/>
        </w:rPr>
      </w:pPr>
      <w:r w:rsidRPr="00764A85">
        <w:rPr>
          <w:b/>
        </w:rPr>
        <w:t xml:space="preserve">Article 1 </w:t>
      </w:r>
      <w:r w:rsidR="00B479BA" w:rsidRPr="00764A85">
        <w:rPr>
          <w:b/>
        </w:rPr>
        <w:t>—</w:t>
      </w:r>
      <w:r w:rsidRPr="00764A85">
        <w:rPr>
          <w:b/>
        </w:rPr>
        <w:t xml:space="preserve"> Purpose</w:t>
      </w:r>
    </w:p>
    <w:p w14:paraId="20BA7F9D" w14:textId="057F053B" w:rsidR="00C2718F" w:rsidRPr="00764A85" w:rsidRDefault="00C2718F" w:rsidP="00D46EF8">
      <w:pPr>
        <w:spacing w:before="120"/>
        <w:ind w:left="567" w:hanging="567"/>
        <w:jc w:val="both"/>
        <w:rPr>
          <w:sz w:val="22"/>
        </w:rPr>
      </w:pPr>
      <w:r w:rsidRPr="00764A85">
        <w:rPr>
          <w:sz w:val="22"/>
        </w:rPr>
        <w:t>1.1</w:t>
      </w:r>
      <w:r w:rsidRPr="00764A85">
        <w:rPr>
          <w:sz w:val="22"/>
        </w:rPr>
        <w:tab/>
        <w:t xml:space="preserve">The purpose of this </w:t>
      </w:r>
      <w:r w:rsidR="00BF0980">
        <w:rPr>
          <w:sz w:val="22"/>
        </w:rPr>
        <w:t>c</w:t>
      </w:r>
      <w:r w:rsidR="00C60A6D" w:rsidRPr="00764A85">
        <w:rPr>
          <w:sz w:val="22"/>
        </w:rPr>
        <w:t xml:space="preserve">ontract </w:t>
      </w:r>
      <w:r w:rsidRPr="00764A85">
        <w:rPr>
          <w:sz w:val="22"/>
        </w:rPr>
        <w:t xml:space="preserve">is the award of a </w:t>
      </w:r>
      <w:r w:rsidR="00BD3BED">
        <w:rPr>
          <w:sz w:val="22"/>
        </w:rPr>
        <w:t>sub-</w:t>
      </w:r>
      <w:r w:rsidRPr="00764A85">
        <w:rPr>
          <w:sz w:val="22"/>
        </w:rPr>
        <w:t xml:space="preserve">grant by the </w:t>
      </w:r>
      <w:r w:rsidR="00BF0980">
        <w:rPr>
          <w:sz w:val="22"/>
        </w:rPr>
        <w:t>c</w:t>
      </w:r>
      <w:r w:rsidRPr="00764A85">
        <w:rPr>
          <w:sz w:val="22"/>
        </w:rPr>
        <w:t xml:space="preserve">ontracting </w:t>
      </w:r>
      <w:r w:rsidR="00BF0980">
        <w:rPr>
          <w:sz w:val="22"/>
        </w:rPr>
        <w:t>a</w:t>
      </w:r>
      <w:r w:rsidRPr="00764A85">
        <w:rPr>
          <w:sz w:val="22"/>
        </w:rPr>
        <w:t xml:space="preserve">uthority </w:t>
      </w:r>
      <w:r w:rsidR="00196716" w:rsidRPr="00764A85">
        <w:rPr>
          <w:sz w:val="22"/>
        </w:rPr>
        <w:t>to finance</w:t>
      </w:r>
      <w:r w:rsidRPr="00764A85">
        <w:rPr>
          <w:sz w:val="22"/>
        </w:rPr>
        <w:t xml:space="preserve"> </w:t>
      </w:r>
      <w:r w:rsidR="00A56DEF" w:rsidRPr="009428B4">
        <w:rPr>
          <w:sz w:val="22"/>
        </w:rPr>
        <w:t xml:space="preserve">the implementation of </w:t>
      </w:r>
      <w:r w:rsidRPr="009428B4">
        <w:rPr>
          <w:sz w:val="22"/>
        </w:rPr>
        <w:t xml:space="preserve">the </w:t>
      </w:r>
      <w:r w:rsidR="00F21491" w:rsidRPr="009428B4">
        <w:rPr>
          <w:sz w:val="22"/>
        </w:rPr>
        <w:t>a</w:t>
      </w:r>
      <w:r w:rsidRPr="009428B4">
        <w:rPr>
          <w:sz w:val="22"/>
        </w:rPr>
        <w:t xml:space="preserve">ction entitled: </w:t>
      </w:r>
      <w:r w:rsidR="005F3EEC" w:rsidRPr="009428B4">
        <w:rPr>
          <w:szCs w:val="32"/>
        </w:rPr>
        <w:t xml:space="preserve">Re-use of confiscated </w:t>
      </w:r>
      <w:r w:rsidR="00FB7F8B" w:rsidRPr="009428B4">
        <w:rPr>
          <w:szCs w:val="32"/>
        </w:rPr>
        <w:t>land</w:t>
      </w:r>
      <w:r w:rsidR="005F3EEC" w:rsidRPr="009428B4">
        <w:rPr>
          <w:szCs w:val="32"/>
        </w:rPr>
        <w:t xml:space="preserve"> </w:t>
      </w:r>
      <w:r w:rsidR="00FB7F8B" w:rsidRPr="009428B4">
        <w:rPr>
          <w:szCs w:val="32"/>
        </w:rPr>
        <w:t xml:space="preserve">to promote </w:t>
      </w:r>
      <w:r w:rsidR="005F3EEC" w:rsidRPr="009428B4">
        <w:rPr>
          <w:szCs w:val="32"/>
        </w:rPr>
        <w:t>social agriculture</w:t>
      </w:r>
      <w:r w:rsidRPr="009428B4">
        <w:rPr>
          <w:sz w:val="22"/>
        </w:rPr>
        <w:t xml:space="preserve"> (the </w:t>
      </w:r>
      <w:r w:rsidR="00B479BA" w:rsidRPr="009428B4">
        <w:rPr>
          <w:sz w:val="22"/>
        </w:rPr>
        <w:t>‘</w:t>
      </w:r>
      <w:r w:rsidR="00BF0980" w:rsidRPr="009428B4">
        <w:rPr>
          <w:sz w:val="22"/>
        </w:rPr>
        <w:t>a</w:t>
      </w:r>
      <w:r w:rsidRPr="009428B4">
        <w:rPr>
          <w:sz w:val="22"/>
        </w:rPr>
        <w:t>ction</w:t>
      </w:r>
      <w:r w:rsidR="00B479BA" w:rsidRPr="009428B4">
        <w:rPr>
          <w:sz w:val="22"/>
        </w:rPr>
        <w:t>’</w:t>
      </w:r>
      <w:r w:rsidRPr="009428B4">
        <w:rPr>
          <w:sz w:val="22"/>
        </w:rPr>
        <w:t>)</w:t>
      </w:r>
      <w:r w:rsidR="00615407" w:rsidRPr="009428B4">
        <w:rPr>
          <w:sz w:val="22"/>
        </w:rPr>
        <w:t xml:space="preserve"> </w:t>
      </w:r>
      <w:r w:rsidR="002E60D5" w:rsidRPr="009428B4">
        <w:rPr>
          <w:sz w:val="22"/>
        </w:rPr>
        <w:t>described in Annex I</w:t>
      </w:r>
      <w:r w:rsidRPr="009428B4">
        <w:rPr>
          <w:sz w:val="22"/>
        </w:rPr>
        <w:t>.</w:t>
      </w:r>
    </w:p>
    <w:p w14:paraId="2DBE67DA" w14:textId="77777777" w:rsidR="00C2718F" w:rsidRPr="00764A85" w:rsidRDefault="00C2718F" w:rsidP="00532286">
      <w:pPr>
        <w:spacing w:before="120"/>
        <w:ind w:left="567" w:hanging="567"/>
        <w:jc w:val="both"/>
        <w:rPr>
          <w:sz w:val="22"/>
        </w:rPr>
      </w:pPr>
      <w:r w:rsidRPr="00764A85">
        <w:rPr>
          <w:sz w:val="22"/>
        </w:rPr>
        <w:t>1.2</w:t>
      </w:r>
      <w:r w:rsidRPr="00764A85">
        <w:rPr>
          <w:sz w:val="22"/>
        </w:rPr>
        <w:tab/>
        <w:t xml:space="preserve">The </w:t>
      </w:r>
      <w:r w:rsidR="003C0331">
        <w:rPr>
          <w:sz w:val="22"/>
        </w:rPr>
        <w:t>b</w:t>
      </w:r>
      <w:r w:rsidRPr="00764A85">
        <w:rPr>
          <w:sz w:val="22"/>
        </w:rPr>
        <w:t>eneficiary</w:t>
      </w:r>
      <w:r w:rsidR="00360390" w:rsidRPr="00764A85">
        <w:rPr>
          <w:sz w:val="22"/>
        </w:rPr>
        <w:t xml:space="preserve">(ies) </w:t>
      </w:r>
      <w:r w:rsidR="00C60A6D" w:rsidRPr="00764A85">
        <w:rPr>
          <w:sz w:val="22"/>
        </w:rPr>
        <w:t xml:space="preserve">shall </w:t>
      </w:r>
      <w:r w:rsidRPr="00764A85">
        <w:rPr>
          <w:sz w:val="22"/>
        </w:rPr>
        <w:t xml:space="preserve">be awarded the grant on the terms and conditions set out in this </w:t>
      </w:r>
      <w:r w:rsidR="00BF0980">
        <w:rPr>
          <w:sz w:val="22"/>
        </w:rPr>
        <w:t>c</w:t>
      </w:r>
      <w:r w:rsidR="00C60A6D" w:rsidRPr="00764A85">
        <w:rPr>
          <w:sz w:val="22"/>
        </w:rPr>
        <w:t>ontract</w:t>
      </w:r>
      <w:r w:rsidRPr="00764A85">
        <w:rPr>
          <w:sz w:val="22"/>
        </w:rPr>
        <w:t>, which consists of these special conditions (</w:t>
      </w:r>
      <w:r w:rsidR="00A44FE3" w:rsidRPr="00764A85">
        <w:rPr>
          <w:sz w:val="22"/>
        </w:rPr>
        <w:t xml:space="preserve">the </w:t>
      </w:r>
      <w:r w:rsidR="00B479BA" w:rsidRPr="00764A85">
        <w:rPr>
          <w:sz w:val="22"/>
        </w:rPr>
        <w:t>‘</w:t>
      </w:r>
      <w:r w:rsidR="00BF0980">
        <w:rPr>
          <w:sz w:val="22"/>
        </w:rPr>
        <w:t>s</w:t>
      </w:r>
      <w:r w:rsidRPr="00764A85">
        <w:rPr>
          <w:sz w:val="22"/>
        </w:rPr>
        <w:t xml:space="preserve">pecial </w:t>
      </w:r>
      <w:r w:rsidR="00BF0980">
        <w:rPr>
          <w:sz w:val="22"/>
        </w:rPr>
        <w:t>c</w:t>
      </w:r>
      <w:r w:rsidRPr="00764A85">
        <w:rPr>
          <w:sz w:val="22"/>
        </w:rPr>
        <w:t>onditions</w:t>
      </w:r>
      <w:r w:rsidR="00B479BA" w:rsidRPr="00764A85">
        <w:rPr>
          <w:sz w:val="22"/>
        </w:rPr>
        <w:t>’</w:t>
      </w:r>
      <w:r w:rsidRPr="00764A85">
        <w:rPr>
          <w:sz w:val="22"/>
        </w:rPr>
        <w:t xml:space="preserve">) and the annexes, which the </w:t>
      </w:r>
      <w:r w:rsidR="003C0331">
        <w:rPr>
          <w:sz w:val="22"/>
        </w:rPr>
        <w:t>b</w:t>
      </w:r>
      <w:r w:rsidR="00360390" w:rsidRPr="00764A85">
        <w:rPr>
          <w:sz w:val="22"/>
        </w:rPr>
        <w:t>eneficiary(ies)</w:t>
      </w:r>
      <w:r w:rsidRPr="00764A85">
        <w:rPr>
          <w:sz w:val="22"/>
        </w:rPr>
        <w:t xml:space="preserve"> hereby declares it has noted and accepted.</w:t>
      </w:r>
    </w:p>
    <w:p w14:paraId="7CA2EA69" w14:textId="77777777" w:rsidR="00C2718F" w:rsidRPr="00764A85" w:rsidRDefault="00C2718F" w:rsidP="00532286">
      <w:pPr>
        <w:spacing w:before="120"/>
        <w:ind w:left="567" w:hanging="567"/>
        <w:jc w:val="both"/>
        <w:rPr>
          <w:sz w:val="22"/>
        </w:rPr>
      </w:pPr>
      <w:r w:rsidRPr="00764A85">
        <w:rPr>
          <w:sz w:val="22"/>
        </w:rPr>
        <w:t>1.3</w:t>
      </w:r>
      <w:r w:rsidRPr="00764A85">
        <w:rPr>
          <w:sz w:val="22"/>
        </w:rPr>
        <w:tab/>
        <w:t xml:space="preserve">The </w:t>
      </w:r>
      <w:r w:rsidR="003C0331">
        <w:rPr>
          <w:sz w:val="22"/>
        </w:rPr>
        <w:t>b</w:t>
      </w:r>
      <w:r w:rsidR="00360390" w:rsidRPr="00764A85">
        <w:rPr>
          <w:sz w:val="22"/>
        </w:rPr>
        <w:t>eneficiary(ies)</w:t>
      </w:r>
      <w:r w:rsidRPr="00764A85">
        <w:rPr>
          <w:sz w:val="22"/>
        </w:rPr>
        <w:t xml:space="preserve"> accept</w:t>
      </w:r>
      <w:r w:rsidR="00C30194">
        <w:rPr>
          <w:sz w:val="22"/>
        </w:rPr>
        <w:t>s</w:t>
      </w:r>
      <w:r w:rsidRPr="00764A85">
        <w:rPr>
          <w:sz w:val="22"/>
        </w:rPr>
        <w:t xml:space="preserve"> the grant and undertakes to </w:t>
      </w:r>
      <w:r w:rsidR="00F21491" w:rsidRPr="00764A85">
        <w:rPr>
          <w:sz w:val="22"/>
        </w:rPr>
        <w:t xml:space="preserve">be responsible for </w:t>
      </w:r>
      <w:r w:rsidRPr="00764A85">
        <w:rPr>
          <w:sz w:val="22"/>
        </w:rPr>
        <w:t>carry</w:t>
      </w:r>
      <w:r w:rsidR="00F21491" w:rsidRPr="00764A85">
        <w:rPr>
          <w:sz w:val="22"/>
        </w:rPr>
        <w:t>ing</w:t>
      </w:r>
      <w:r w:rsidRPr="00764A85">
        <w:rPr>
          <w:sz w:val="22"/>
        </w:rPr>
        <w:t xml:space="preserve"> out the </w:t>
      </w:r>
      <w:r w:rsidR="00BF0980">
        <w:rPr>
          <w:sz w:val="22"/>
        </w:rPr>
        <w:t>a</w:t>
      </w:r>
      <w:r w:rsidRPr="00764A85">
        <w:rPr>
          <w:sz w:val="22"/>
        </w:rPr>
        <w:t>ction.</w:t>
      </w:r>
    </w:p>
    <w:p w14:paraId="1107C4A5" w14:textId="77777777" w:rsidR="00C2718F" w:rsidRPr="00764A85" w:rsidRDefault="00C2718F" w:rsidP="00764A85">
      <w:pPr>
        <w:spacing w:before="240"/>
        <w:ind w:left="567" w:hanging="567"/>
        <w:jc w:val="both"/>
        <w:rPr>
          <w:b/>
        </w:rPr>
      </w:pPr>
      <w:r w:rsidRPr="00764A85">
        <w:rPr>
          <w:b/>
        </w:rPr>
        <w:t xml:space="preserve">Article 2 </w:t>
      </w:r>
      <w:r w:rsidR="00B479BA" w:rsidRPr="00764A85">
        <w:rPr>
          <w:b/>
        </w:rPr>
        <w:t>—</w:t>
      </w:r>
      <w:r w:rsidRPr="00764A85">
        <w:rPr>
          <w:b/>
        </w:rPr>
        <w:t xml:space="preserve"> Implementation period of the </w:t>
      </w:r>
      <w:r w:rsidR="00BF0980">
        <w:rPr>
          <w:b/>
        </w:rPr>
        <w:t>a</w:t>
      </w:r>
      <w:r w:rsidRPr="00764A85">
        <w:rPr>
          <w:b/>
        </w:rPr>
        <w:t>ction</w:t>
      </w:r>
    </w:p>
    <w:p w14:paraId="720FA336" w14:textId="77777777" w:rsidR="00C2718F" w:rsidRPr="00764A85" w:rsidRDefault="00C2718F" w:rsidP="00532286">
      <w:pPr>
        <w:spacing w:before="120"/>
        <w:ind w:left="567" w:hanging="567"/>
        <w:jc w:val="both"/>
        <w:rPr>
          <w:sz w:val="22"/>
        </w:rPr>
      </w:pPr>
      <w:r w:rsidRPr="00764A85">
        <w:rPr>
          <w:sz w:val="22"/>
        </w:rPr>
        <w:t>2.1</w:t>
      </w:r>
      <w:r w:rsidRPr="00764A85">
        <w:rPr>
          <w:sz w:val="22"/>
        </w:rPr>
        <w:tab/>
      </w:r>
      <w:r w:rsidRPr="00764A85">
        <w:rPr>
          <w:snapToGrid w:val="0"/>
          <w:sz w:val="22"/>
        </w:rPr>
        <w:t xml:space="preserve">This </w:t>
      </w:r>
      <w:r w:rsidR="00BF0980">
        <w:rPr>
          <w:snapToGrid w:val="0"/>
          <w:sz w:val="22"/>
        </w:rPr>
        <w:t>c</w:t>
      </w:r>
      <w:r w:rsidR="00C60A6D" w:rsidRPr="00764A85">
        <w:rPr>
          <w:snapToGrid w:val="0"/>
          <w:sz w:val="22"/>
        </w:rPr>
        <w:t xml:space="preserve">ontract </w:t>
      </w:r>
      <w:r w:rsidRPr="00764A85">
        <w:rPr>
          <w:snapToGrid w:val="0"/>
          <w:sz w:val="22"/>
        </w:rPr>
        <w:t xml:space="preserve">shall enter into force on the date when the </w:t>
      </w:r>
      <w:r w:rsidR="00F21491" w:rsidRPr="00764A85">
        <w:rPr>
          <w:snapToGrid w:val="0"/>
          <w:sz w:val="22"/>
        </w:rPr>
        <w:t xml:space="preserve">second </w:t>
      </w:r>
      <w:r w:rsidRPr="00764A85">
        <w:rPr>
          <w:snapToGrid w:val="0"/>
          <w:sz w:val="22"/>
        </w:rPr>
        <w:t xml:space="preserve">of the two </w:t>
      </w:r>
      <w:r w:rsidR="003C0331">
        <w:rPr>
          <w:snapToGrid w:val="0"/>
          <w:sz w:val="22"/>
        </w:rPr>
        <w:t>p</w:t>
      </w:r>
      <w:r w:rsidRPr="00764A85">
        <w:rPr>
          <w:snapToGrid w:val="0"/>
          <w:sz w:val="22"/>
        </w:rPr>
        <w:t>arties signs.</w:t>
      </w:r>
    </w:p>
    <w:p w14:paraId="5CF55470" w14:textId="74C94EAB" w:rsidR="00C2718F" w:rsidRPr="009428B4" w:rsidRDefault="00C2718F" w:rsidP="00FB0431">
      <w:pPr>
        <w:spacing w:before="120"/>
        <w:ind w:left="567" w:hanging="567"/>
        <w:jc w:val="both"/>
        <w:rPr>
          <w:sz w:val="22"/>
        </w:rPr>
      </w:pPr>
      <w:r w:rsidRPr="00764A85">
        <w:rPr>
          <w:sz w:val="22"/>
        </w:rPr>
        <w:t>2.2</w:t>
      </w:r>
      <w:r w:rsidRPr="00764A85">
        <w:rPr>
          <w:sz w:val="22"/>
        </w:rPr>
        <w:tab/>
      </w:r>
      <w:r w:rsidRPr="009428B4">
        <w:rPr>
          <w:sz w:val="22"/>
        </w:rPr>
        <w:t xml:space="preserve">Implementation of the </w:t>
      </w:r>
      <w:r w:rsidR="00BF0980" w:rsidRPr="009428B4">
        <w:rPr>
          <w:sz w:val="22"/>
        </w:rPr>
        <w:t>a</w:t>
      </w:r>
      <w:r w:rsidRPr="009428B4">
        <w:rPr>
          <w:sz w:val="22"/>
        </w:rPr>
        <w:t>ction shall begin on:</w:t>
      </w:r>
    </w:p>
    <w:p w14:paraId="6F8A28B0" w14:textId="12D24172" w:rsidR="00FA57C7" w:rsidRPr="009428B4" w:rsidRDefault="00C2718F" w:rsidP="00532286">
      <w:pPr>
        <w:spacing w:before="120"/>
        <w:ind w:left="851" w:hanging="142"/>
        <w:jc w:val="both"/>
        <w:rPr>
          <w:snapToGrid w:val="0"/>
          <w:sz w:val="22"/>
        </w:rPr>
      </w:pPr>
      <w:r w:rsidRPr="009428B4">
        <w:rPr>
          <w:snapToGrid w:val="0"/>
          <w:sz w:val="22"/>
        </w:rPr>
        <w:t>-</w:t>
      </w:r>
      <w:r w:rsidRPr="009428B4">
        <w:rPr>
          <w:snapToGrid w:val="0"/>
          <w:sz w:val="22"/>
        </w:rPr>
        <w:tab/>
        <w:t>the first day of the month following the date on which the first instalment of pre</w:t>
      </w:r>
      <w:r w:rsidR="00A55B1E" w:rsidRPr="009428B4">
        <w:rPr>
          <w:snapToGrid w:val="0"/>
          <w:sz w:val="22"/>
        </w:rPr>
        <w:t>-</w:t>
      </w:r>
      <w:r w:rsidRPr="009428B4">
        <w:rPr>
          <w:snapToGrid w:val="0"/>
          <w:sz w:val="22"/>
        </w:rPr>
        <w:t xml:space="preserve">financing is paid by the </w:t>
      </w:r>
      <w:r w:rsidR="00BF0980" w:rsidRPr="009428B4">
        <w:rPr>
          <w:snapToGrid w:val="0"/>
          <w:sz w:val="22"/>
        </w:rPr>
        <w:t>c</w:t>
      </w:r>
      <w:r w:rsidRPr="009428B4">
        <w:rPr>
          <w:snapToGrid w:val="0"/>
          <w:sz w:val="22"/>
        </w:rPr>
        <w:t xml:space="preserve">ontracting </w:t>
      </w:r>
      <w:r w:rsidR="00BF0980" w:rsidRPr="009428B4">
        <w:rPr>
          <w:snapToGrid w:val="0"/>
          <w:sz w:val="22"/>
        </w:rPr>
        <w:t>a</w:t>
      </w:r>
      <w:r w:rsidRPr="009428B4">
        <w:rPr>
          <w:snapToGrid w:val="0"/>
          <w:sz w:val="22"/>
        </w:rPr>
        <w:t>uthority</w:t>
      </w:r>
      <w:r w:rsidR="00FB7F8B" w:rsidRPr="009428B4">
        <w:rPr>
          <w:snapToGrid w:val="0"/>
          <w:sz w:val="22"/>
        </w:rPr>
        <w:t>.</w:t>
      </w:r>
    </w:p>
    <w:p w14:paraId="7ACD2C26" w14:textId="0DDE71C3" w:rsidR="00EC4191" w:rsidRPr="00041A83" w:rsidRDefault="00C2718F" w:rsidP="00532286">
      <w:pPr>
        <w:spacing w:before="120"/>
        <w:ind w:left="567" w:hanging="567"/>
        <w:jc w:val="both"/>
        <w:rPr>
          <w:sz w:val="22"/>
        </w:rPr>
      </w:pPr>
      <w:r w:rsidRPr="009428B4">
        <w:rPr>
          <w:sz w:val="22"/>
        </w:rPr>
        <w:t>2.3</w:t>
      </w:r>
      <w:r w:rsidRPr="009428B4">
        <w:rPr>
          <w:sz w:val="22"/>
        </w:rPr>
        <w:tab/>
        <w:t>The implementation period</w:t>
      </w:r>
      <w:r w:rsidR="00615407" w:rsidRPr="009428B4">
        <w:rPr>
          <w:sz w:val="22"/>
        </w:rPr>
        <w:t xml:space="preserve"> of the </w:t>
      </w:r>
      <w:r w:rsidR="00BF0980" w:rsidRPr="009428B4">
        <w:rPr>
          <w:sz w:val="22"/>
        </w:rPr>
        <w:t>a</w:t>
      </w:r>
      <w:r w:rsidR="00615407" w:rsidRPr="009428B4">
        <w:rPr>
          <w:sz w:val="22"/>
        </w:rPr>
        <w:t>ction</w:t>
      </w:r>
      <w:r w:rsidRPr="009428B4">
        <w:rPr>
          <w:sz w:val="22"/>
        </w:rPr>
        <w:t xml:space="preserve">, as laid down in Annex I, is </w:t>
      </w:r>
      <w:r w:rsidR="005F3EEC" w:rsidRPr="009428B4">
        <w:rPr>
          <w:sz w:val="22"/>
        </w:rPr>
        <w:t>1</w:t>
      </w:r>
      <w:r w:rsidR="009428B4" w:rsidRPr="009428B4">
        <w:rPr>
          <w:sz w:val="22"/>
        </w:rPr>
        <w:t>0</w:t>
      </w:r>
      <w:r w:rsidRPr="009428B4">
        <w:rPr>
          <w:sz w:val="22"/>
        </w:rPr>
        <w:t xml:space="preserve"> months.</w:t>
      </w:r>
    </w:p>
    <w:p w14:paraId="2C239C2D" w14:textId="77777777" w:rsidR="00EC4191" w:rsidRPr="00764A85" w:rsidRDefault="00EC4191" w:rsidP="00532286">
      <w:pPr>
        <w:spacing w:before="120"/>
        <w:ind w:left="567" w:hanging="567"/>
        <w:jc w:val="both"/>
        <w:rPr>
          <w:sz w:val="22"/>
        </w:rPr>
      </w:pPr>
      <w:r w:rsidRPr="00764A85">
        <w:rPr>
          <w:sz w:val="22"/>
        </w:rPr>
        <w:t>2.4</w:t>
      </w:r>
      <w:r w:rsidRPr="00764A85">
        <w:rPr>
          <w:sz w:val="22"/>
        </w:rPr>
        <w:tab/>
        <w:t xml:space="preserve">The execution period of this </w:t>
      </w:r>
      <w:r w:rsidR="00BF0980">
        <w:rPr>
          <w:sz w:val="22"/>
        </w:rPr>
        <w:t>c</w:t>
      </w:r>
      <w:r w:rsidR="00C60A6D" w:rsidRPr="00764A85">
        <w:rPr>
          <w:sz w:val="22"/>
        </w:rPr>
        <w:t xml:space="preserve">ontract shall </w:t>
      </w:r>
      <w:r w:rsidRPr="00764A85">
        <w:rPr>
          <w:sz w:val="22"/>
        </w:rPr>
        <w:t xml:space="preserve">end when </w:t>
      </w:r>
      <w:r w:rsidR="00772B6E" w:rsidRPr="00764A85">
        <w:rPr>
          <w:sz w:val="22"/>
        </w:rPr>
        <w:t>the</w:t>
      </w:r>
      <w:r w:rsidR="00A028CE" w:rsidRPr="00764A85">
        <w:rPr>
          <w:sz w:val="22"/>
        </w:rPr>
        <w:t xml:space="preserve"> </w:t>
      </w:r>
      <w:r w:rsidRPr="00764A85">
        <w:rPr>
          <w:sz w:val="22"/>
        </w:rPr>
        <w:t xml:space="preserve">payment </w:t>
      </w:r>
      <w:r w:rsidR="00A028CE" w:rsidRPr="00764A85">
        <w:rPr>
          <w:sz w:val="22"/>
        </w:rPr>
        <w:t xml:space="preserve">of the balance </w:t>
      </w:r>
      <w:r w:rsidRPr="00764A85">
        <w:rPr>
          <w:sz w:val="22"/>
        </w:rPr>
        <w:t xml:space="preserve">is </w:t>
      </w:r>
      <w:r w:rsidR="00F21491" w:rsidRPr="00764A85">
        <w:rPr>
          <w:sz w:val="22"/>
        </w:rPr>
        <w:t xml:space="preserve">made </w:t>
      </w:r>
      <w:r w:rsidRPr="00764A85">
        <w:rPr>
          <w:sz w:val="22"/>
        </w:rPr>
        <w:t xml:space="preserve">by the </w:t>
      </w:r>
      <w:r w:rsidR="00BF0980">
        <w:rPr>
          <w:sz w:val="22"/>
        </w:rPr>
        <w:t>c</w:t>
      </w:r>
      <w:r w:rsidRPr="00764A85">
        <w:rPr>
          <w:sz w:val="22"/>
        </w:rPr>
        <w:t xml:space="preserve">ontracting </w:t>
      </w:r>
      <w:r w:rsidR="00BF0980">
        <w:rPr>
          <w:sz w:val="22"/>
        </w:rPr>
        <w:t>a</w:t>
      </w:r>
      <w:r w:rsidRPr="00764A85">
        <w:rPr>
          <w:sz w:val="22"/>
        </w:rPr>
        <w:t>uthority</w:t>
      </w:r>
      <w:r w:rsidR="0009787A" w:rsidRPr="00764A85">
        <w:rPr>
          <w:sz w:val="22"/>
        </w:rPr>
        <w:t xml:space="preserve"> and, in any event,</w:t>
      </w:r>
      <w:r w:rsidRPr="00764A85">
        <w:rPr>
          <w:sz w:val="22"/>
        </w:rPr>
        <w:t xml:space="preserve"> at the latest 18 months </w:t>
      </w:r>
      <w:r w:rsidR="00196716" w:rsidRPr="00764A85">
        <w:rPr>
          <w:sz w:val="22"/>
        </w:rPr>
        <w:t xml:space="preserve">after </w:t>
      </w:r>
      <w:r w:rsidRPr="00764A85">
        <w:rPr>
          <w:sz w:val="22"/>
        </w:rPr>
        <w:t xml:space="preserve">the end of the implementation period as stipulated in </w:t>
      </w:r>
      <w:r w:rsidR="00F21491" w:rsidRPr="00764A85">
        <w:rPr>
          <w:sz w:val="22"/>
        </w:rPr>
        <w:t xml:space="preserve">Article </w:t>
      </w:r>
      <w:r w:rsidRPr="00764A85">
        <w:rPr>
          <w:sz w:val="22"/>
        </w:rPr>
        <w:t>2.3</w:t>
      </w:r>
      <w:r w:rsidR="00DF759A">
        <w:rPr>
          <w:sz w:val="22"/>
        </w:rPr>
        <w:t xml:space="preserve"> unless postponed in accordance with Article 12.5 of Annex II</w:t>
      </w:r>
      <w:r w:rsidRPr="00764A85">
        <w:rPr>
          <w:sz w:val="22"/>
        </w:rPr>
        <w:t>.</w:t>
      </w:r>
    </w:p>
    <w:p w14:paraId="6D2B3340" w14:textId="77777777" w:rsidR="00C2718F" w:rsidRPr="00764A85" w:rsidRDefault="00C2718F" w:rsidP="00764A85">
      <w:pPr>
        <w:pStyle w:val="Text1"/>
        <w:spacing w:before="240" w:after="0"/>
        <w:ind w:left="567" w:hanging="567"/>
        <w:jc w:val="both"/>
        <w:rPr>
          <w:b/>
        </w:rPr>
      </w:pPr>
      <w:r w:rsidRPr="00764A85">
        <w:rPr>
          <w:b/>
        </w:rPr>
        <w:t xml:space="preserve">Article 3 </w:t>
      </w:r>
      <w:r w:rsidR="00B479BA" w:rsidRPr="00764A85">
        <w:rPr>
          <w:b/>
        </w:rPr>
        <w:t>—</w:t>
      </w:r>
      <w:r w:rsidRPr="00764A85">
        <w:rPr>
          <w:b/>
        </w:rPr>
        <w:t xml:space="preserve"> Financing the </w:t>
      </w:r>
      <w:r w:rsidR="00BF0980">
        <w:rPr>
          <w:b/>
        </w:rPr>
        <w:t>a</w:t>
      </w:r>
      <w:r w:rsidRPr="00764A85">
        <w:rPr>
          <w:b/>
        </w:rPr>
        <w:t>ction</w:t>
      </w:r>
      <w:r w:rsidR="009C76AB" w:rsidRPr="00764A85">
        <w:rPr>
          <w:rStyle w:val="FootnoteReference"/>
        </w:rPr>
        <w:footnoteReference w:id="2"/>
      </w:r>
    </w:p>
    <w:p w14:paraId="2D5A1457" w14:textId="77777777" w:rsidR="00C81A9D" w:rsidRPr="00764A85" w:rsidRDefault="00C2718F" w:rsidP="00C76959">
      <w:pPr>
        <w:spacing w:before="120"/>
        <w:ind w:left="567" w:hanging="567"/>
        <w:jc w:val="both"/>
        <w:rPr>
          <w:sz w:val="22"/>
        </w:rPr>
      </w:pPr>
      <w:r w:rsidRPr="00764A85">
        <w:rPr>
          <w:sz w:val="22"/>
        </w:rPr>
        <w:t>3.1</w:t>
      </w:r>
      <w:r w:rsidRPr="00764A85">
        <w:rPr>
          <w:sz w:val="22"/>
        </w:rPr>
        <w:tab/>
      </w:r>
      <w:r w:rsidR="00922958" w:rsidRPr="00764A85">
        <w:rPr>
          <w:sz w:val="22"/>
        </w:rPr>
        <w:t>The total eligible cost</w:t>
      </w:r>
      <w:r w:rsidR="002A5F6B" w:rsidRPr="00764A85">
        <w:rPr>
          <w:sz w:val="22"/>
        </w:rPr>
        <w:t>s</w:t>
      </w:r>
      <w:r w:rsidR="00BF3D51" w:rsidRPr="00764A85">
        <w:rPr>
          <w:sz w:val="22"/>
        </w:rPr>
        <w:t xml:space="preserve"> </w:t>
      </w:r>
      <w:r w:rsidR="002A5F6B" w:rsidRPr="00764A85">
        <w:rPr>
          <w:sz w:val="22"/>
        </w:rPr>
        <w:t>are</w:t>
      </w:r>
      <w:r w:rsidR="00BF3D51" w:rsidRPr="00764A85">
        <w:rPr>
          <w:sz w:val="22"/>
        </w:rPr>
        <w:t xml:space="preserve"> estimated at </w:t>
      </w:r>
      <w:r w:rsidR="00041A83">
        <w:rPr>
          <w:sz w:val="22"/>
        </w:rPr>
        <w:t>[</w:t>
      </w:r>
      <w:r w:rsidR="00F21491" w:rsidRPr="00F13D45">
        <w:rPr>
          <w:sz w:val="22"/>
          <w:highlight w:val="lightGray"/>
        </w:rPr>
        <w:t>EUR</w:t>
      </w:r>
      <w:r w:rsidR="00041A83">
        <w:rPr>
          <w:sz w:val="22"/>
        </w:rPr>
        <w:t>]</w:t>
      </w:r>
      <w:r w:rsidR="00041A83">
        <w:rPr>
          <w:sz w:val="22"/>
          <w:highlight w:val="yellow"/>
        </w:rPr>
        <w:t xml:space="preserve"> [&lt;</w:t>
      </w:r>
      <w:r w:rsidR="006B3EC4" w:rsidRPr="006B3EC4">
        <w:rPr>
          <w:sz w:val="22"/>
          <w:highlight w:val="yellow"/>
        </w:rPr>
        <w:t>currency of the country to which</w:t>
      </w:r>
      <w:r w:rsidR="006B3EC4">
        <w:rPr>
          <w:sz w:val="22"/>
          <w:highlight w:val="yellow"/>
        </w:rPr>
        <w:t xml:space="preserve"> the</w:t>
      </w:r>
      <w:r w:rsidR="006B3EC4" w:rsidRPr="006B3EC4">
        <w:rPr>
          <w:sz w:val="22"/>
          <w:highlight w:val="yellow"/>
        </w:rPr>
        <w:t xml:space="preserve"> </w:t>
      </w:r>
      <w:r w:rsidR="00BF0980">
        <w:rPr>
          <w:sz w:val="22"/>
          <w:highlight w:val="yellow"/>
        </w:rPr>
        <w:t>c</w:t>
      </w:r>
      <w:r w:rsidR="006B3EC4" w:rsidRPr="00764A85">
        <w:rPr>
          <w:sz w:val="22"/>
          <w:highlight w:val="yellow"/>
        </w:rPr>
        <w:t xml:space="preserve">ontracting </w:t>
      </w:r>
      <w:r w:rsidR="00BF0980">
        <w:rPr>
          <w:sz w:val="22"/>
          <w:highlight w:val="yellow"/>
        </w:rPr>
        <w:t>a</w:t>
      </w:r>
      <w:r w:rsidR="006B3EC4" w:rsidRPr="00764A85">
        <w:rPr>
          <w:sz w:val="22"/>
          <w:highlight w:val="yellow"/>
        </w:rPr>
        <w:t xml:space="preserve">uthority </w:t>
      </w:r>
      <w:r w:rsidR="006B3EC4" w:rsidRPr="006B3EC4">
        <w:rPr>
          <w:sz w:val="22"/>
          <w:highlight w:val="yellow"/>
        </w:rPr>
        <w:t>belongs</w:t>
      </w:r>
      <w:r w:rsidR="00AC1C04" w:rsidRPr="00764A85">
        <w:rPr>
          <w:sz w:val="22"/>
          <w:highlight w:val="yellow"/>
        </w:rPr>
        <w:t>&gt;</w:t>
      </w:r>
      <w:r w:rsidR="00041A83">
        <w:rPr>
          <w:sz w:val="22"/>
          <w:highlight w:val="yellow"/>
        </w:rPr>
        <w:t>]</w:t>
      </w:r>
      <w:r w:rsidR="00AC1C04" w:rsidRPr="00764A85">
        <w:rPr>
          <w:sz w:val="22"/>
          <w:highlight w:val="yellow"/>
        </w:rPr>
        <w:t xml:space="preserve"> &lt;amount, f</w:t>
      </w:r>
      <w:r w:rsidR="00721234" w:rsidRPr="00764A85">
        <w:rPr>
          <w:sz w:val="22"/>
          <w:highlight w:val="yellow"/>
        </w:rPr>
        <w:t xml:space="preserve">or </w:t>
      </w:r>
      <w:r w:rsidR="00BF0980">
        <w:rPr>
          <w:sz w:val="22"/>
          <w:highlight w:val="yellow"/>
        </w:rPr>
        <w:t>a</w:t>
      </w:r>
      <w:r w:rsidR="00721234" w:rsidRPr="00764A85">
        <w:rPr>
          <w:sz w:val="22"/>
          <w:highlight w:val="yellow"/>
        </w:rPr>
        <w:t>ction grants, enter the amount in heading 11 of Annex III</w:t>
      </w:r>
      <w:r w:rsidR="00721234" w:rsidRPr="00764A85">
        <w:rPr>
          <w:sz w:val="22"/>
        </w:rPr>
        <w:t xml:space="preserve"> </w:t>
      </w:r>
      <w:r w:rsidR="00564181" w:rsidRPr="00764A85">
        <w:rPr>
          <w:sz w:val="22"/>
        </w:rPr>
        <w:t>&gt;</w:t>
      </w:r>
      <w:r w:rsidR="00BF3D51" w:rsidRPr="00764A85">
        <w:rPr>
          <w:sz w:val="22"/>
        </w:rPr>
        <w:t>, as set out in Annex III</w:t>
      </w:r>
      <w:r w:rsidR="00564181" w:rsidRPr="00764A85">
        <w:rPr>
          <w:sz w:val="22"/>
        </w:rPr>
        <w:t>.</w:t>
      </w:r>
    </w:p>
    <w:p w14:paraId="73CB0B45" w14:textId="77777777" w:rsidR="007F2301" w:rsidRPr="00764A85" w:rsidRDefault="00C2718F" w:rsidP="00532286">
      <w:pPr>
        <w:spacing w:before="120"/>
        <w:ind w:left="567" w:hanging="567"/>
        <w:jc w:val="both"/>
        <w:rPr>
          <w:sz w:val="22"/>
        </w:rPr>
      </w:pPr>
      <w:r w:rsidRPr="00764A85">
        <w:rPr>
          <w:sz w:val="22"/>
        </w:rPr>
        <w:t>3.2</w:t>
      </w:r>
      <w:r w:rsidRPr="00764A85">
        <w:rPr>
          <w:sz w:val="22"/>
        </w:rPr>
        <w:tab/>
        <w:t xml:space="preserve">The </w:t>
      </w:r>
      <w:r w:rsidR="00BF0980">
        <w:rPr>
          <w:sz w:val="22"/>
        </w:rPr>
        <w:t>c</w:t>
      </w:r>
      <w:r w:rsidRPr="00764A85">
        <w:rPr>
          <w:sz w:val="22"/>
        </w:rPr>
        <w:t xml:space="preserve">ontracting </w:t>
      </w:r>
      <w:r w:rsidR="00BF0980">
        <w:rPr>
          <w:sz w:val="22"/>
        </w:rPr>
        <w:t>a</w:t>
      </w:r>
      <w:r w:rsidRPr="00764A85">
        <w:rPr>
          <w:sz w:val="22"/>
        </w:rPr>
        <w:t>uthority undertakes to finance a maximum</w:t>
      </w:r>
      <w:r w:rsidR="00360C98" w:rsidRPr="00764A85">
        <w:rPr>
          <w:sz w:val="22"/>
        </w:rPr>
        <w:t xml:space="preserve"> amount</w:t>
      </w:r>
      <w:r w:rsidRPr="00764A85">
        <w:rPr>
          <w:sz w:val="22"/>
        </w:rPr>
        <w:t xml:space="preserve"> of</w:t>
      </w:r>
      <w:r w:rsidR="00F30DCF" w:rsidRPr="00764A85">
        <w:rPr>
          <w:sz w:val="22"/>
        </w:rPr>
        <w:t xml:space="preserve"> </w:t>
      </w:r>
      <w:r w:rsidR="00041A83">
        <w:rPr>
          <w:sz w:val="22"/>
        </w:rPr>
        <w:t>[</w:t>
      </w:r>
      <w:r w:rsidR="00F21491" w:rsidRPr="00F13D45">
        <w:rPr>
          <w:sz w:val="22"/>
          <w:highlight w:val="lightGray"/>
        </w:rPr>
        <w:t>EUR</w:t>
      </w:r>
      <w:r w:rsidR="00041A83" w:rsidRPr="00F13D45">
        <w:rPr>
          <w:sz w:val="22"/>
        </w:rPr>
        <w:t>]</w:t>
      </w:r>
      <w:r w:rsidR="00041A83">
        <w:rPr>
          <w:sz w:val="22"/>
        </w:rPr>
        <w:t xml:space="preserve"> [&lt;</w:t>
      </w:r>
      <w:r w:rsidR="00BF0980">
        <w:rPr>
          <w:sz w:val="22"/>
          <w:highlight w:val="yellow"/>
        </w:rPr>
        <w:t>c</w:t>
      </w:r>
      <w:r w:rsidR="00E57F21" w:rsidRPr="00764A85">
        <w:rPr>
          <w:sz w:val="22"/>
          <w:highlight w:val="yellow"/>
        </w:rPr>
        <w:t xml:space="preserve">ontracting </w:t>
      </w:r>
      <w:r w:rsidR="00BF0980">
        <w:rPr>
          <w:sz w:val="22"/>
          <w:highlight w:val="yellow"/>
        </w:rPr>
        <w:t>a</w:t>
      </w:r>
      <w:r w:rsidR="00E57F21" w:rsidRPr="00764A85">
        <w:rPr>
          <w:sz w:val="22"/>
          <w:highlight w:val="yellow"/>
        </w:rPr>
        <w:t xml:space="preserve">uthority </w:t>
      </w:r>
      <w:r w:rsidR="00E57F21" w:rsidRPr="00DD29C5">
        <w:rPr>
          <w:sz w:val="22"/>
          <w:highlight w:val="yellow"/>
        </w:rPr>
        <w:t>currency</w:t>
      </w:r>
      <w:r w:rsidR="00DD29C5" w:rsidRPr="008E7381">
        <w:rPr>
          <w:sz w:val="22"/>
          <w:highlight w:val="yellow"/>
        </w:rPr>
        <w:t xml:space="preserve"> as above</w:t>
      </w:r>
      <w:r w:rsidR="00E57F21" w:rsidRPr="00764A85">
        <w:rPr>
          <w:sz w:val="22"/>
        </w:rPr>
        <w:t>&gt;</w:t>
      </w:r>
      <w:r w:rsidR="00041A83">
        <w:rPr>
          <w:sz w:val="22"/>
        </w:rPr>
        <w:t>] &lt;</w:t>
      </w:r>
      <w:r w:rsidR="00041A83" w:rsidRPr="00F13D45">
        <w:rPr>
          <w:sz w:val="22"/>
          <w:highlight w:val="yellow"/>
        </w:rPr>
        <w:t>amount</w:t>
      </w:r>
      <w:r w:rsidR="00041A83">
        <w:rPr>
          <w:sz w:val="22"/>
        </w:rPr>
        <w:t>&gt;</w:t>
      </w:r>
      <w:r w:rsidR="007F2301" w:rsidRPr="00764A85">
        <w:rPr>
          <w:sz w:val="22"/>
        </w:rPr>
        <w:t xml:space="preserve">. </w:t>
      </w:r>
    </w:p>
    <w:p w14:paraId="4F7C42B6" w14:textId="0C13A215" w:rsidR="00C81A9D" w:rsidRPr="009428B4" w:rsidRDefault="007F2301" w:rsidP="00C76959">
      <w:pPr>
        <w:spacing w:before="120"/>
        <w:ind w:left="567"/>
        <w:jc w:val="both"/>
        <w:rPr>
          <w:sz w:val="22"/>
        </w:rPr>
      </w:pPr>
      <w:r w:rsidRPr="008E7381">
        <w:rPr>
          <w:sz w:val="22"/>
        </w:rPr>
        <w:t xml:space="preserve">The grant is further limited to </w:t>
      </w:r>
      <w:r w:rsidR="000D17A2" w:rsidRPr="009428B4">
        <w:rPr>
          <w:sz w:val="22"/>
        </w:rPr>
        <w:t>100</w:t>
      </w:r>
      <w:r w:rsidR="00FB7F8B" w:rsidRPr="009428B4">
        <w:rPr>
          <w:sz w:val="22"/>
        </w:rPr>
        <w:t>%</w:t>
      </w:r>
      <w:r w:rsidR="000040A9" w:rsidRPr="009428B4">
        <w:rPr>
          <w:sz w:val="22"/>
        </w:rPr>
        <w:t xml:space="preserve"> </w:t>
      </w:r>
      <w:r w:rsidR="00C2718F" w:rsidRPr="009428B4">
        <w:rPr>
          <w:sz w:val="22"/>
        </w:rPr>
        <w:t>of the total eligible</w:t>
      </w:r>
      <w:r w:rsidR="00B0502F" w:rsidRPr="009428B4">
        <w:rPr>
          <w:sz w:val="22"/>
        </w:rPr>
        <w:t xml:space="preserve"> </w:t>
      </w:r>
      <w:r w:rsidR="00C2718F" w:rsidRPr="009428B4">
        <w:rPr>
          <w:sz w:val="22"/>
        </w:rPr>
        <w:t xml:space="preserve">cost </w:t>
      </w:r>
      <w:r w:rsidR="0045327B" w:rsidRPr="009428B4">
        <w:rPr>
          <w:sz w:val="22"/>
        </w:rPr>
        <w:t xml:space="preserve">of the </w:t>
      </w:r>
      <w:r w:rsidR="00BF0980" w:rsidRPr="009428B4">
        <w:rPr>
          <w:sz w:val="22"/>
        </w:rPr>
        <w:t>a</w:t>
      </w:r>
      <w:r w:rsidR="0045327B" w:rsidRPr="009428B4">
        <w:rPr>
          <w:sz w:val="22"/>
        </w:rPr>
        <w:t>ction</w:t>
      </w:r>
      <w:r w:rsidR="009811B2" w:rsidRPr="009428B4">
        <w:rPr>
          <w:sz w:val="22"/>
        </w:rPr>
        <w:t xml:space="preserve"> specified in paragraph 1</w:t>
      </w:r>
      <w:r w:rsidR="00121C26" w:rsidRPr="009428B4">
        <w:rPr>
          <w:sz w:val="22"/>
        </w:rPr>
        <w:t>.</w:t>
      </w:r>
    </w:p>
    <w:p w14:paraId="6D1828A4" w14:textId="77777777" w:rsidR="00A825C7" w:rsidRPr="009428B4" w:rsidRDefault="00B0502F" w:rsidP="00532286">
      <w:pPr>
        <w:spacing w:before="120"/>
        <w:ind w:left="567"/>
        <w:jc w:val="both"/>
        <w:rPr>
          <w:sz w:val="22"/>
        </w:rPr>
      </w:pPr>
      <w:r w:rsidRPr="009428B4">
        <w:rPr>
          <w:sz w:val="22"/>
        </w:rPr>
        <w:t>T</w:t>
      </w:r>
      <w:r w:rsidR="00C2718F" w:rsidRPr="009428B4">
        <w:rPr>
          <w:sz w:val="22"/>
        </w:rPr>
        <w:t xml:space="preserve">he final amount </w:t>
      </w:r>
      <w:r w:rsidR="0045327B" w:rsidRPr="009428B4">
        <w:rPr>
          <w:sz w:val="22"/>
        </w:rPr>
        <w:t xml:space="preserve">of the </w:t>
      </w:r>
      <w:r w:rsidR="00BF0980" w:rsidRPr="009428B4">
        <w:rPr>
          <w:sz w:val="22"/>
        </w:rPr>
        <w:t>c</w:t>
      </w:r>
      <w:r w:rsidRPr="009428B4">
        <w:rPr>
          <w:sz w:val="22"/>
        </w:rPr>
        <w:t xml:space="preserve">ontracting </w:t>
      </w:r>
      <w:r w:rsidR="00BF0980" w:rsidRPr="009428B4">
        <w:rPr>
          <w:sz w:val="22"/>
        </w:rPr>
        <w:t>a</w:t>
      </w:r>
      <w:r w:rsidRPr="009428B4">
        <w:rPr>
          <w:sz w:val="22"/>
        </w:rPr>
        <w:t>uthority</w:t>
      </w:r>
      <w:r w:rsidR="00B479BA" w:rsidRPr="009428B4">
        <w:rPr>
          <w:sz w:val="22"/>
        </w:rPr>
        <w:t>’</w:t>
      </w:r>
      <w:r w:rsidRPr="009428B4">
        <w:rPr>
          <w:sz w:val="22"/>
        </w:rPr>
        <w:t>s contribution</w:t>
      </w:r>
      <w:r w:rsidR="0045327B" w:rsidRPr="009428B4">
        <w:rPr>
          <w:sz w:val="22"/>
        </w:rPr>
        <w:t xml:space="preserve"> </w:t>
      </w:r>
      <w:r w:rsidR="00C2718F" w:rsidRPr="009428B4">
        <w:rPr>
          <w:sz w:val="22"/>
        </w:rPr>
        <w:t xml:space="preserve">shall be </w:t>
      </w:r>
      <w:r w:rsidR="008D6464" w:rsidRPr="009428B4">
        <w:rPr>
          <w:sz w:val="22"/>
        </w:rPr>
        <w:t>determined</w:t>
      </w:r>
      <w:r w:rsidR="00F21491" w:rsidRPr="009428B4">
        <w:rPr>
          <w:sz w:val="22"/>
        </w:rPr>
        <w:t xml:space="preserve"> </w:t>
      </w:r>
      <w:r w:rsidR="00C2718F" w:rsidRPr="009428B4">
        <w:rPr>
          <w:sz w:val="22"/>
        </w:rPr>
        <w:t>in accordance with Article</w:t>
      </w:r>
      <w:r w:rsidR="00CD0D3A" w:rsidRPr="009428B4">
        <w:rPr>
          <w:sz w:val="22"/>
        </w:rPr>
        <w:t>s 14 and</w:t>
      </w:r>
      <w:r w:rsidR="00C2718F" w:rsidRPr="009428B4">
        <w:rPr>
          <w:sz w:val="22"/>
        </w:rPr>
        <w:t xml:space="preserve"> 17 of Annex II</w:t>
      </w:r>
      <w:r w:rsidR="00A36F67" w:rsidRPr="009428B4">
        <w:rPr>
          <w:sz w:val="22"/>
        </w:rPr>
        <w:t xml:space="preserve">.  </w:t>
      </w:r>
    </w:p>
    <w:p w14:paraId="5D9EE1F5" w14:textId="6976DC88" w:rsidR="00CD0D3A" w:rsidRPr="00764A85" w:rsidRDefault="00C676C0" w:rsidP="00532286">
      <w:pPr>
        <w:spacing w:before="120"/>
        <w:ind w:left="567" w:hanging="567"/>
        <w:jc w:val="both"/>
        <w:rPr>
          <w:sz w:val="22"/>
        </w:rPr>
      </w:pPr>
      <w:r w:rsidRPr="009428B4">
        <w:rPr>
          <w:sz w:val="22"/>
        </w:rPr>
        <w:t>[3.3</w:t>
      </w:r>
      <w:r w:rsidRPr="009428B4">
        <w:rPr>
          <w:sz w:val="22"/>
        </w:rPr>
        <w:tab/>
      </w:r>
      <w:r w:rsidR="00CD0D3A" w:rsidRPr="009428B4">
        <w:rPr>
          <w:sz w:val="22"/>
        </w:rPr>
        <w:t>Pursuant to Article 14.</w:t>
      </w:r>
      <w:r w:rsidR="007665B9" w:rsidRPr="009428B4">
        <w:rPr>
          <w:sz w:val="22"/>
        </w:rPr>
        <w:t>8</w:t>
      </w:r>
      <w:r w:rsidR="00CD0D3A" w:rsidRPr="009428B4">
        <w:rPr>
          <w:sz w:val="22"/>
        </w:rPr>
        <w:t xml:space="preserve"> of Annex II, </w:t>
      </w:r>
      <w:r w:rsidR="000D17A2" w:rsidRPr="009428B4">
        <w:rPr>
          <w:sz w:val="22"/>
        </w:rPr>
        <w:t>7</w:t>
      </w:r>
      <w:r w:rsidR="00B479BA" w:rsidRPr="009428B4">
        <w:rPr>
          <w:w w:val="50"/>
          <w:sz w:val="22"/>
        </w:rPr>
        <w:t> </w:t>
      </w:r>
      <w:r w:rsidR="00741C17" w:rsidRPr="009428B4">
        <w:rPr>
          <w:sz w:val="22"/>
        </w:rPr>
        <w:t>%</w:t>
      </w:r>
      <w:r w:rsidR="00F55E80" w:rsidRPr="009428B4">
        <w:rPr>
          <w:sz w:val="22"/>
        </w:rPr>
        <w:t xml:space="preserve"> </w:t>
      </w:r>
      <w:r w:rsidR="00CD0D3A" w:rsidRPr="009428B4">
        <w:rPr>
          <w:sz w:val="22"/>
        </w:rPr>
        <w:t xml:space="preserve">of the final </w:t>
      </w:r>
      <w:r w:rsidR="00272880" w:rsidRPr="009428B4">
        <w:rPr>
          <w:sz w:val="22"/>
        </w:rPr>
        <w:t>amount of direct eligible costs</w:t>
      </w:r>
      <w:r w:rsidR="00C81A9D" w:rsidRPr="009428B4">
        <w:rPr>
          <w:sz w:val="22"/>
        </w:rPr>
        <w:t xml:space="preserve"> </w:t>
      </w:r>
      <w:r w:rsidR="00CD0D3A" w:rsidRPr="009428B4">
        <w:rPr>
          <w:sz w:val="22"/>
        </w:rPr>
        <w:t xml:space="preserve">of the </w:t>
      </w:r>
      <w:r w:rsidR="00BF0980" w:rsidRPr="009428B4">
        <w:rPr>
          <w:sz w:val="22"/>
        </w:rPr>
        <w:t>a</w:t>
      </w:r>
      <w:r w:rsidR="00CD0D3A" w:rsidRPr="009428B4">
        <w:rPr>
          <w:sz w:val="22"/>
        </w:rPr>
        <w:t>ction established in accordance with Articles 14 and 17 of Annex II, may be claimed as indirect costs.</w:t>
      </w:r>
      <w:r w:rsidR="00F30DCF" w:rsidRPr="00764A85">
        <w:rPr>
          <w:sz w:val="22"/>
        </w:rPr>
        <w:t xml:space="preserve"> </w:t>
      </w:r>
    </w:p>
    <w:p w14:paraId="334F4CDF" w14:textId="77777777" w:rsidR="00076102" w:rsidRPr="00764A85" w:rsidRDefault="00C2718F" w:rsidP="00764A85">
      <w:pPr>
        <w:keepNext/>
        <w:keepLines/>
        <w:spacing w:before="120"/>
        <w:jc w:val="both"/>
        <w:rPr>
          <w:b/>
        </w:rPr>
      </w:pPr>
      <w:r w:rsidRPr="00764A85">
        <w:rPr>
          <w:b/>
        </w:rPr>
        <w:t xml:space="preserve">Article 4 </w:t>
      </w:r>
      <w:r w:rsidR="00B479BA" w:rsidRPr="00764A85">
        <w:rPr>
          <w:b/>
        </w:rPr>
        <w:t>—</w:t>
      </w:r>
      <w:r w:rsidRPr="00764A85">
        <w:rPr>
          <w:b/>
        </w:rPr>
        <w:t xml:space="preserve"> </w:t>
      </w:r>
      <w:r w:rsidR="0021035A" w:rsidRPr="00764A85">
        <w:rPr>
          <w:b/>
        </w:rPr>
        <w:t>R</w:t>
      </w:r>
      <w:r w:rsidRPr="00764A85">
        <w:rPr>
          <w:b/>
        </w:rPr>
        <w:t>eporting and payment arrangements</w:t>
      </w:r>
    </w:p>
    <w:p w14:paraId="0444CAD3" w14:textId="705A243D" w:rsidR="00C2718F" w:rsidRDefault="00C2718F" w:rsidP="00764A85">
      <w:pPr>
        <w:keepNext/>
        <w:keepLines/>
        <w:spacing w:before="120"/>
        <w:ind w:left="567" w:hanging="567"/>
        <w:jc w:val="both"/>
        <w:rPr>
          <w:sz w:val="22"/>
        </w:rPr>
      </w:pPr>
      <w:r w:rsidRPr="00764A85">
        <w:rPr>
          <w:sz w:val="22"/>
        </w:rPr>
        <w:t>4.1</w:t>
      </w:r>
      <w:r w:rsidRPr="00764A85">
        <w:rPr>
          <w:sz w:val="22"/>
        </w:rPr>
        <w:tab/>
        <w:t>Payment</w:t>
      </w:r>
      <w:r w:rsidR="00DE4E57" w:rsidRPr="00764A85">
        <w:rPr>
          <w:sz w:val="22"/>
        </w:rPr>
        <w:t>s</w:t>
      </w:r>
      <w:r w:rsidRPr="00764A85">
        <w:rPr>
          <w:sz w:val="22"/>
        </w:rPr>
        <w:t xml:space="preserve"> </w:t>
      </w:r>
      <w:r w:rsidR="00C60A6D" w:rsidRPr="00764A85">
        <w:rPr>
          <w:sz w:val="22"/>
        </w:rPr>
        <w:t xml:space="preserve">shall </w:t>
      </w:r>
      <w:r w:rsidRPr="00764A85">
        <w:rPr>
          <w:sz w:val="22"/>
        </w:rPr>
        <w:t xml:space="preserve">be made in accordance with Article </w:t>
      </w:r>
      <w:r w:rsidR="00AB7BC6" w:rsidRPr="00764A85">
        <w:rPr>
          <w:sz w:val="22"/>
        </w:rPr>
        <w:t>1</w:t>
      </w:r>
      <w:r w:rsidR="00952C27" w:rsidRPr="00764A85">
        <w:rPr>
          <w:sz w:val="22"/>
        </w:rPr>
        <w:t>5</w:t>
      </w:r>
      <w:r w:rsidRPr="00764A85">
        <w:rPr>
          <w:sz w:val="22"/>
        </w:rPr>
        <w:t xml:space="preserve"> of Annex II</w:t>
      </w:r>
      <w:r w:rsidR="00AB7BC6" w:rsidRPr="00764A85">
        <w:rPr>
          <w:sz w:val="22"/>
        </w:rPr>
        <w:t xml:space="preserve"> </w:t>
      </w:r>
      <w:r w:rsidRPr="00764A85">
        <w:rPr>
          <w:sz w:val="22"/>
        </w:rPr>
        <w:t>option</w:t>
      </w:r>
      <w:r w:rsidR="00AB7BC6" w:rsidRPr="00764A85">
        <w:rPr>
          <w:sz w:val="22"/>
        </w:rPr>
        <w:t xml:space="preserve"> no</w:t>
      </w:r>
      <w:r w:rsidR="00AB7BC6" w:rsidRPr="009428B4">
        <w:rPr>
          <w:sz w:val="22"/>
        </w:rPr>
        <w:t xml:space="preserve">. </w:t>
      </w:r>
      <w:r w:rsidR="0021035A" w:rsidRPr="009428B4">
        <w:rPr>
          <w:sz w:val="22"/>
        </w:rPr>
        <w:t>1</w:t>
      </w:r>
      <w:r w:rsidR="00AB7BC6" w:rsidRPr="009428B4">
        <w:rPr>
          <w:sz w:val="22"/>
        </w:rPr>
        <w:t xml:space="preserve"> a</w:t>
      </w:r>
      <w:r w:rsidR="00AB7BC6" w:rsidRPr="00764A85">
        <w:rPr>
          <w:sz w:val="22"/>
        </w:rPr>
        <w:t>s set out in Article 1</w:t>
      </w:r>
      <w:r w:rsidR="00952C27" w:rsidRPr="00764A85">
        <w:rPr>
          <w:sz w:val="22"/>
        </w:rPr>
        <w:t>5</w:t>
      </w:r>
      <w:r w:rsidR="00AB7BC6" w:rsidRPr="00764A85">
        <w:rPr>
          <w:sz w:val="22"/>
        </w:rPr>
        <w:t>.1</w:t>
      </w:r>
      <w:r w:rsidRPr="00764A85">
        <w:rPr>
          <w:sz w:val="22"/>
        </w:rPr>
        <w:t xml:space="preserve"> </w:t>
      </w:r>
    </w:p>
    <w:p w14:paraId="5E25C2E3" w14:textId="77777777" w:rsidR="00C45615" w:rsidRPr="00764A85" w:rsidRDefault="00C45615" w:rsidP="00764A85">
      <w:pPr>
        <w:keepNext/>
        <w:keepLines/>
        <w:spacing w:before="120"/>
        <w:ind w:left="567" w:hanging="567"/>
        <w:jc w:val="both"/>
        <w:rPr>
          <w:sz w:val="22"/>
        </w:rPr>
      </w:pPr>
    </w:p>
    <w:p w14:paraId="7D39D43E" w14:textId="671E2FA1" w:rsidR="00C2718F" w:rsidRPr="00764A85" w:rsidRDefault="00AB7BC6" w:rsidP="00532286">
      <w:pPr>
        <w:pStyle w:val="Text1"/>
        <w:tabs>
          <w:tab w:val="left" w:pos="4536"/>
        </w:tabs>
        <w:spacing w:before="120" w:after="0"/>
        <w:ind w:left="567"/>
        <w:jc w:val="both"/>
        <w:rPr>
          <w:sz w:val="22"/>
        </w:rPr>
      </w:pPr>
      <w:r w:rsidRPr="00764A85">
        <w:rPr>
          <w:sz w:val="22"/>
        </w:rPr>
        <w:t>Initial p</w:t>
      </w:r>
      <w:r w:rsidR="00C2718F" w:rsidRPr="00764A85">
        <w:rPr>
          <w:sz w:val="22"/>
        </w:rPr>
        <w:t>re-financing</w:t>
      </w:r>
      <w:r w:rsidR="00D91F18" w:rsidRPr="00764A85">
        <w:rPr>
          <w:sz w:val="22"/>
        </w:rPr>
        <w:t xml:space="preserve"> payment</w:t>
      </w:r>
      <w:r w:rsidR="00C2718F" w:rsidRPr="00764A85">
        <w:rPr>
          <w:sz w:val="22"/>
        </w:rPr>
        <w:t>:</w:t>
      </w:r>
      <w:r w:rsidR="00F30DCF" w:rsidRPr="00764A85">
        <w:rPr>
          <w:sz w:val="22"/>
        </w:rPr>
        <w:t xml:space="preserve"> </w:t>
      </w:r>
      <w:r w:rsidR="00041A83">
        <w:rPr>
          <w:sz w:val="22"/>
        </w:rPr>
        <w:t>[</w:t>
      </w:r>
      <w:r w:rsidR="00B479BA" w:rsidRPr="00F13D45">
        <w:rPr>
          <w:sz w:val="22"/>
          <w:highlight w:val="lightGray"/>
        </w:rPr>
        <w:t>EUR</w:t>
      </w:r>
      <w:r w:rsidR="00041A83" w:rsidRPr="00130237">
        <w:rPr>
          <w:sz w:val="22"/>
        </w:rPr>
        <w:t>]</w:t>
      </w:r>
      <w:r w:rsidR="00041A83" w:rsidRPr="00F13D45">
        <w:rPr>
          <w:sz w:val="22"/>
        </w:rPr>
        <w:t xml:space="preserve"> </w:t>
      </w:r>
      <w:r w:rsidR="00041A83">
        <w:rPr>
          <w:sz w:val="22"/>
        </w:rPr>
        <w:t>&lt;</w:t>
      </w:r>
      <w:r w:rsidR="00041A83" w:rsidRPr="00F13D45">
        <w:rPr>
          <w:sz w:val="22"/>
          <w:highlight w:val="yellow"/>
        </w:rPr>
        <w:t>amount</w:t>
      </w:r>
      <w:r w:rsidR="00041A83">
        <w:rPr>
          <w:sz w:val="22"/>
        </w:rPr>
        <w:t>&gt;.</w:t>
      </w:r>
    </w:p>
    <w:p w14:paraId="557A852A" w14:textId="77777777" w:rsidR="00051454" w:rsidRPr="00764A85" w:rsidRDefault="00AB7BC6" w:rsidP="00532286">
      <w:pPr>
        <w:pStyle w:val="Text1"/>
        <w:spacing w:before="120" w:after="0"/>
        <w:ind w:left="567"/>
        <w:jc w:val="both"/>
        <w:rPr>
          <w:sz w:val="22"/>
        </w:rPr>
      </w:pPr>
      <w:r w:rsidRPr="00764A85">
        <w:rPr>
          <w:sz w:val="22"/>
        </w:rPr>
        <w:t>Balance of the final amount of the grant:</w:t>
      </w:r>
    </w:p>
    <w:p w14:paraId="585392B8" w14:textId="4D2D3E6E" w:rsidR="00C45615" w:rsidRPr="00764A85" w:rsidRDefault="00C2718F" w:rsidP="00F4194E">
      <w:pPr>
        <w:pStyle w:val="Text1"/>
        <w:tabs>
          <w:tab w:val="left" w:pos="4536"/>
        </w:tabs>
        <w:spacing w:before="120" w:after="0"/>
        <w:ind w:left="567"/>
        <w:jc w:val="both"/>
        <w:rPr>
          <w:sz w:val="22"/>
        </w:rPr>
      </w:pPr>
      <w:r w:rsidRPr="00764A85">
        <w:rPr>
          <w:sz w:val="22"/>
        </w:rPr>
        <w:t>(subject to the provisions of Annex II):</w:t>
      </w:r>
      <w:r w:rsidR="00051454" w:rsidRPr="00764A85">
        <w:rPr>
          <w:sz w:val="22"/>
        </w:rPr>
        <w:tab/>
      </w:r>
      <w:r w:rsidR="00041A83">
        <w:rPr>
          <w:sz w:val="22"/>
        </w:rPr>
        <w:t>[</w:t>
      </w:r>
      <w:r w:rsidR="00041A83" w:rsidRPr="00E87244">
        <w:rPr>
          <w:sz w:val="22"/>
          <w:highlight w:val="lightGray"/>
        </w:rPr>
        <w:t>EUR</w:t>
      </w:r>
      <w:r w:rsidR="00041A83" w:rsidRPr="00130237">
        <w:rPr>
          <w:sz w:val="22"/>
        </w:rPr>
        <w:t>]</w:t>
      </w:r>
      <w:r w:rsidR="00041A83" w:rsidRPr="00F13D45">
        <w:rPr>
          <w:sz w:val="22"/>
        </w:rPr>
        <w:t xml:space="preserve"> </w:t>
      </w:r>
      <w:r w:rsidR="00041A83">
        <w:rPr>
          <w:sz w:val="22"/>
        </w:rPr>
        <w:t>&lt;</w:t>
      </w:r>
      <w:r w:rsidR="00041A83" w:rsidRPr="00E87244">
        <w:rPr>
          <w:sz w:val="22"/>
          <w:highlight w:val="yellow"/>
        </w:rPr>
        <w:t>amount</w:t>
      </w:r>
      <w:r w:rsidR="00130237">
        <w:rPr>
          <w:sz w:val="22"/>
        </w:rPr>
        <w:t>&gt;</w:t>
      </w:r>
    </w:p>
    <w:p w14:paraId="328CBF8C" w14:textId="77777777" w:rsidR="00AC4A5B" w:rsidRPr="00AC4A5B" w:rsidRDefault="00AC4A5B" w:rsidP="00AC4A5B">
      <w:pPr>
        <w:pStyle w:val="Text1"/>
        <w:tabs>
          <w:tab w:val="left" w:pos="567"/>
        </w:tabs>
        <w:spacing w:before="120"/>
        <w:ind w:left="567" w:hanging="567"/>
        <w:jc w:val="both"/>
        <w:rPr>
          <w:sz w:val="22"/>
        </w:rPr>
      </w:pPr>
      <w:r w:rsidRPr="00AC4A5B">
        <w:rPr>
          <w:sz w:val="22"/>
        </w:rPr>
        <w:t>4.2</w:t>
      </w:r>
      <w:r w:rsidRPr="00AC4A5B">
        <w:rPr>
          <w:sz w:val="22"/>
        </w:rPr>
        <w:tab/>
        <w:t>An electronic system will be used by the</w:t>
      </w:r>
      <w:r w:rsidR="00896542">
        <w:rPr>
          <w:sz w:val="22"/>
        </w:rPr>
        <w:t xml:space="preserve"> contracting authority and the b</w:t>
      </w:r>
      <w:r w:rsidRPr="00AC4A5B">
        <w:rPr>
          <w:sz w:val="22"/>
        </w:rPr>
        <w:t>eneficiary(ies) for all stages of implementation including, inter alia, management of the contract (amen</w:t>
      </w:r>
      <w:r w:rsidR="002F629D">
        <w:rPr>
          <w:sz w:val="22"/>
        </w:rPr>
        <w:t>dments and notifications</w:t>
      </w:r>
      <w:r w:rsidRPr="00AC4A5B">
        <w:rPr>
          <w:sz w:val="22"/>
        </w:rPr>
        <w:t xml:space="preserve">), reporting (including reporting </w:t>
      </w:r>
      <w:r w:rsidR="00896542">
        <w:rPr>
          <w:sz w:val="22"/>
        </w:rPr>
        <w:t>on results) and payments.  The b</w:t>
      </w:r>
      <w:r w:rsidRPr="00AC4A5B">
        <w:rPr>
          <w:sz w:val="22"/>
        </w:rPr>
        <w:t>eneficiary(ies) will be required to register in and use the appropriate electronic exchange system to allow for the e-management of the contract.</w:t>
      </w:r>
      <w:r w:rsidR="002F629D">
        <w:rPr>
          <w:sz w:val="22"/>
        </w:rPr>
        <w:t xml:space="preserve"> </w:t>
      </w:r>
      <w:r w:rsidR="002F629D" w:rsidRPr="002F629D">
        <w:rPr>
          <w:sz w:val="22"/>
        </w:rPr>
        <w:lastRenderedPageBreak/>
        <w:t>With regard to interim and</w:t>
      </w:r>
      <w:r w:rsidR="002F629D">
        <w:rPr>
          <w:sz w:val="22"/>
        </w:rPr>
        <w:t xml:space="preserve"> final reports, the b</w:t>
      </w:r>
      <w:r w:rsidR="002F629D" w:rsidRPr="002F629D">
        <w:rPr>
          <w:sz w:val="22"/>
        </w:rPr>
        <w:t>eneficiary</w:t>
      </w:r>
      <w:r w:rsidR="002F629D">
        <w:rPr>
          <w:sz w:val="22"/>
        </w:rPr>
        <w:t>(ies)</w:t>
      </w:r>
      <w:r w:rsidR="002F629D" w:rsidRPr="002F629D">
        <w:rPr>
          <w:sz w:val="22"/>
        </w:rPr>
        <w:t xml:space="preserve"> will be expected to use the forms in the electronic system for encoding and submitting the reports.</w:t>
      </w:r>
    </w:p>
    <w:p w14:paraId="5C9D2736" w14:textId="77777777" w:rsidR="00AC4A5B" w:rsidRPr="00764A85" w:rsidRDefault="00AC4A5B" w:rsidP="00AC4A5B">
      <w:pPr>
        <w:pStyle w:val="Text1"/>
        <w:tabs>
          <w:tab w:val="left" w:pos="567"/>
        </w:tabs>
        <w:spacing w:before="120" w:after="0"/>
        <w:ind w:left="567" w:hanging="567"/>
        <w:jc w:val="both"/>
        <w:rPr>
          <w:sz w:val="22"/>
        </w:rPr>
      </w:pPr>
      <w:r w:rsidRPr="00AC4A5B">
        <w:rPr>
          <w:sz w:val="22"/>
        </w:rPr>
        <w:tab/>
        <w:t>The electronic management of the contract through the aforementioned system may commence on the date on which implementation of the contract starts, as described in Article 2 above, or at a later</w:t>
      </w:r>
      <w:r w:rsidR="00896542">
        <w:rPr>
          <w:sz w:val="22"/>
        </w:rPr>
        <w:t xml:space="preserve"> date. </w:t>
      </w:r>
      <w:r w:rsidR="007F74E1" w:rsidRPr="007F74E1">
        <w:rPr>
          <w:sz w:val="22"/>
        </w:rPr>
        <w:t>In the latter case, the contracting authority will inform the</w:t>
      </w:r>
      <w:r w:rsidR="007F74E1">
        <w:rPr>
          <w:sz w:val="22"/>
        </w:rPr>
        <w:t xml:space="preserve"> beneficiary(ies)</w:t>
      </w:r>
      <w:r w:rsidR="007F74E1" w:rsidRPr="007F74E1">
        <w:rPr>
          <w:sz w:val="22"/>
        </w:rPr>
        <w:t xml:space="preserve"> in writing that he</w:t>
      </w:r>
      <w:r w:rsidR="007F74E1">
        <w:rPr>
          <w:sz w:val="22"/>
        </w:rPr>
        <w:t>/they</w:t>
      </w:r>
      <w:r w:rsidR="007F74E1" w:rsidRPr="007F74E1">
        <w:rPr>
          <w:sz w:val="22"/>
        </w:rPr>
        <w:t xml:space="preserve"> will be required to use the electronic system for all communications within a maximum period of 3 months.</w:t>
      </w:r>
    </w:p>
    <w:p w14:paraId="13F63C27" w14:textId="77777777" w:rsidR="00C2718F" w:rsidRPr="00764A85" w:rsidRDefault="00C2718F" w:rsidP="00764A85">
      <w:pPr>
        <w:pStyle w:val="Text1"/>
        <w:tabs>
          <w:tab w:val="left" w:pos="567"/>
        </w:tabs>
        <w:spacing w:before="240" w:after="0"/>
        <w:ind w:left="567" w:hanging="567"/>
        <w:jc w:val="both"/>
        <w:rPr>
          <w:b/>
        </w:rPr>
      </w:pPr>
      <w:r w:rsidRPr="00764A85">
        <w:rPr>
          <w:b/>
        </w:rPr>
        <w:t xml:space="preserve">Article 5 </w:t>
      </w:r>
      <w:r w:rsidR="00B479BA" w:rsidRPr="00764A85">
        <w:rPr>
          <w:b/>
        </w:rPr>
        <w:t>—</w:t>
      </w:r>
      <w:r w:rsidRPr="00764A85">
        <w:rPr>
          <w:b/>
        </w:rPr>
        <w:t xml:space="preserve"> Contact addresses</w:t>
      </w:r>
    </w:p>
    <w:p w14:paraId="686E6F78" w14:textId="77777777" w:rsidR="00C2718F" w:rsidRPr="00764A85" w:rsidRDefault="002E60D5" w:rsidP="00532286">
      <w:pPr>
        <w:spacing w:before="120"/>
        <w:ind w:left="567" w:hanging="567"/>
        <w:jc w:val="both"/>
        <w:rPr>
          <w:sz w:val="22"/>
        </w:rPr>
      </w:pPr>
      <w:r w:rsidRPr="00764A85">
        <w:rPr>
          <w:sz w:val="22"/>
        </w:rPr>
        <w:t>5.1</w:t>
      </w:r>
      <w:r w:rsidRPr="00764A85">
        <w:rPr>
          <w:sz w:val="22"/>
        </w:rPr>
        <w:tab/>
      </w:r>
      <w:r w:rsidR="00C2718F" w:rsidRPr="00764A85">
        <w:rPr>
          <w:sz w:val="22"/>
        </w:rPr>
        <w:t xml:space="preserve">Any communication relating to this </w:t>
      </w:r>
      <w:r w:rsidR="00BF0980">
        <w:rPr>
          <w:sz w:val="22"/>
        </w:rPr>
        <w:t>c</w:t>
      </w:r>
      <w:r w:rsidR="00C60A6D" w:rsidRPr="00764A85">
        <w:rPr>
          <w:sz w:val="22"/>
        </w:rPr>
        <w:t xml:space="preserve">ontract </w:t>
      </w:r>
      <w:r w:rsidR="0009787A" w:rsidRPr="00764A85">
        <w:rPr>
          <w:sz w:val="22"/>
        </w:rPr>
        <w:t xml:space="preserve">shall </w:t>
      </w:r>
      <w:r w:rsidR="00C2718F" w:rsidRPr="00764A85">
        <w:rPr>
          <w:sz w:val="22"/>
        </w:rPr>
        <w:t xml:space="preserve">be in writing, state the number and title of the </w:t>
      </w:r>
      <w:r w:rsidR="00BF0980">
        <w:rPr>
          <w:sz w:val="22"/>
        </w:rPr>
        <w:t>a</w:t>
      </w:r>
      <w:r w:rsidR="00C2718F" w:rsidRPr="00764A85">
        <w:rPr>
          <w:sz w:val="22"/>
        </w:rPr>
        <w:t>ction and be sent to the following addresses:</w:t>
      </w:r>
    </w:p>
    <w:p w14:paraId="6FB73D7C" w14:textId="77777777" w:rsidR="00C2718F" w:rsidRPr="00764A85" w:rsidRDefault="00C2718F" w:rsidP="00532286">
      <w:pPr>
        <w:spacing w:before="120"/>
        <w:ind w:left="567"/>
        <w:jc w:val="both"/>
        <w:rPr>
          <w:sz w:val="22"/>
          <w:u w:val="single"/>
        </w:rPr>
      </w:pPr>
      <w:r w:rsidRPr="00764A85">
        <w:rPr>
          <w:sz w:val="22"/>
          <w:u w:val="single"/>
        </w:rPr>
        <w:t xml:space="preserve">For the </w:t>
      </w:r>
      <w:r w:rsidR="00BF0980">
        <w:rPr>
          <w:sz w:val="22"/>
          <w:u w:val="single"/>
        </w:rPr>
        <w:t>c</w:t>
      </w:r>
      <w:r w:rsidRPr="00764A85">
        <w:rPr>
          <w:sz w:val="22"/>
          <w:u w:val="single"/>
        </w:rPr>
        <w:t xml:space="preserve">ontracting </w:t>
      </w:r>
      <w:r w:rsidR="00BF0980">
        <w:rPr>
          <w:sz w:val="22"/>
          <w:u w:val="single"/>
        </w:rPr>
        <w:t>a</w:t>
      </w:r>
      <w:r w:rsidRPr="00764A85">
        <w:rPr>
          <w:sz w:val="22"/>
          <w:u w:val="single"/>
        </w:rPr>
        <w:t>uthority</w:t>
      </w:r>
    </w:p>
    <w:p w14:paraId="76589021" w14:textId="29958674" w:rsidR="00C2718F" w:rsidRPr="009428B4" w:rsidRDefault="00D077D7" w:rsidP="00D46EF8">
      <w:pPr>
        <w:spacing w:before="240"/>
        <w:ind w:left="567"/>
        <w:jc w:val="both"/>
        <w:rPr>
          <w:sz w:val="22"/>
        </w:rPr>
      </w:pPr>
      <w:r w:rsidRPr="009428B4">
        <w:rPr>
          <w:b/>
          <w:sz w:val="22"/>
        </w:rPr>
        <w:t>COSV in Albania</w:t>
      </w:r>
    </w:p>
    <w:p w14:paraId="3E9E2E56" w14:textId="1C912B77" w:rsidR="00C2718F" w:rsidRPr="009428B4" w:rsidRDefault="00D077D7" w:rsidP="00532286">
      <w:pPr>
        <w:spacing w:before="120"/>
        <w:ind w:left="567"/>
        <w:jc w:val="both"/>
        <w:rPr>
          <w:sz w:val="22"/>
        </w:rPr>
      </w:pPr>
      <w:r w:rsidRPr="009428B4">
        <w:rPr>
          <w:sz w:val="22"/>
        </w:rPr>
        <w:t xml:space="preserve">Contact person: </w:t>
      </w:r>
      <w:r w:rsidR="008C6957">
        <w:rPr>
          <w:sz w:val="22"/>
        </w:rPr>
        <w:t>………..</w:t>
      </w:r>
      <w:r w:rsidR="00B73747" w:rsidRPr="009428B4">
        <w:rPr>
          <w:sz w:val="22"/>
        </w:rPr>
        <w:t>, Project Manager</w:t>
      </w:r>
    </w:p>
    <w:p w14:paraId="64ACD9D6" w14:textId="0465120E" w:rsidR="00D077D7" w:rsidRPr="00141F49" w:rsidRDefault="00D077D7" w:rsidP="00532286">
      <w:pPr>
        <w:spacing w:before="120"/>
        <w:ind w:left="567"/>
        <w:jc w:val="both"/>
        <w:rPr>
          <w:sz w:val="22"/>
        </w:rPr>
      </w:pPr>
      <w:r w:rsidRPr="009428B4">
        <w:rPr>
          <w:sz w:val="22"/>
        </w:rPr>
        <w:t xml:space="preserve">Email: </w:t>
      </w:r>
      <w:r w:rsidR="008C6957">
        <w:rPr>
          <w:sz w:val="22"/>
        </w:rPr>
        <w:t>……</w:t>
      </w:r>
      <w:bookmarkStart w:id="0" w:name="_GoBack"/>
      <w:bookmarkEnd w:id="0"/>
    </w:p>
    <w:p w14:paraId="088A695A" w14:textId="77777777" w:rsidR="00E25899" w:rsidRDefault="00E25899" w:rsidP="00532286">
      <w:pPr>
        <w:spacing w:before="120"/>
        <w:ind w:left="567"/>
        <w:jc w:val="both"/>
        <w:rPr>
          <w:sz w:val="22"/>
          <w:u w:val="single"/>
        </w:rPr>
      </w:pPr>
    </w:p>
    <w:p w14:paraId="07A5D511" w14:textId="29038ECF" w:rsidR="00C2718F" w:rsidRPr="00764A85" w:rsidRDefault="00C2718F" w:rsidP="00532286">
      <w:pPr>
        <w:spacing w:before="120"/>
        <w:ind w:left="567"/>
        <w:jc w:val="both"/>
        <w:rPr>
          <w:sz w:val="22"/>
        </w:rPr>
      </w:pPr>
      <w:r w:rsidRPr="00764A85">
        <w:rPr>
          <w:sz w:val="22"/>
          <w:u w:val="single"/>
        </w:rPr>
        <w:t xml:space="preserve">For the </w:t>
      </w:r>
      <w:r w:rsidR="00BF0980">
        <w:rPr>
          <w:sz w:val="22"/>
          <w:u w:val="single"/>
        </w:rPr>
        <w:t>c</w:t>
      </w:r>
      <w:r w:rsidR="00FB12B8" w:rsidRPr="00764A85">
        <w:rPr>
          <w:sz w:val="22"/>
          <w:u w:val="single"/>
        </w:rPr>
        <w:t>oordinator</w:t>
      </w:r>
    </w:p>
    <w:p w14:paraId="7FEB9C9A" w14:textId="77777777" w:rsidR="00886713" w:rsidRPr="00764A85" w:rsidRDefault="00BB0F74" w:rsidP="00532286">
      <w:pPr>
        <w:spacing w:before="120"/>
        <w:ind w:left="567"/>
        <w:jc w:val="both"/>
        <w:rPr>
          <w:sz w:val="22"/>
        </w:rPr>
      </w:pPr>
      <w:r w:rsidRPr="00764A85">
        <w:rPr>
          <w:sz w:val="22"/>
        </w:rPr>
        <w:t>&lt;</w:t>
      </w:r>
      <w:r w:rsidR="00C2718F" w:rsidRPr="00764A85">
        <w:rPr>
          <w:sz w:val="22"/>
          <w:highlight w:val="yellow"/>
        </w:rPr>
        <w:t xml:space="preserve">address of the </w:t>
      </w:r>
      <w:r w:rsidR="00BF0980">
        <w:rPr>
          <w:sz w:val="22"/>
          <w:highlight w:val="yellow"/>
        </w:rPr>
        <w:t>c</w:t>
      </w:r>
      <w:r w:rsidR="00FB12B8" w:rsidRPr="00F13D45">
        <w:rPr>
          <w:sz w:val="22"/>
          <w:highlight w:val="yellow"/>
        </w:rPr>
        <w:t xml:space="preserve">oordinator </w:t>
      </w:r>
      <w:r w:rsidR="00C2718F" w:rsidRPr="00141F49">
        <w:rPr>
          <w:sz w:val="22"/>
          <w:highlight w:val="yellow"/>
        </w:rPr>
        <w:t xml:space="preserve">for </w:t>
      </w:r>
      <w:r w:rsidR="00C2718F" w:rsidRPr="00764A85">
        <w:rPr>
          <w:sz w:val="22"/>
          <w:highlight w:val="yellow"/>
        </w:rPr>
        <w:t>correspondence</w:t>
      </w:r>
      <w:r w:rsidRPr="00764A85">
        <w:rPr>
          <w:sz w:val="22"/>
        </w:rPr>
        <w:t>&gt;</w:t>
      </w:r>
    </w:p>
    <w:p w14:paraId="182FA4E7" w14:textId="77777777" w:rsidR="00C2718F" w:rsidRPr="00764A85" w:rsidRDefault="00C2718F" w:rsidP="00764A85">
      <w:pPr>
        <w:pStyle w:val="Text1"/>
        <w:keepNext/>
        <w:spacing w:before="240" w:after="0"/>
        <w:ind w:left="567" w:hanging="567"/>
        <w:jc w:val="both"/>
        <w:rPr>
          <w:b/>
          <w:i/>
        </w:rPr>
      </w:pPr>
      <w:r w:rsidRPr="00764A85">
        <w:rPr>
          <w:b/>
        </w:rPr>
        <w:t xml:space="preserve">Article 6 </w:t>
      </w:r>
      <w:r w:rsidR="00B479BA" w:rsidRPr="00764A85">
        <w:rPr>
          <w:b/>
        </w:rPr>
        <w:t>—</w:t>
      </w:r>
      <w:r w:rsidRPr="00764A85">
        <w:rPr>
          <w:b/>
        </w:rPr>
        <w:t xml:space="preserve"> Annexes</w:t>
      </w:r>
    </w:p>
    <w:p w14:paraId="76D5EBE9" w14:textId="77777777" w:rsidR="00C2718F" w:rsidRPr="00764A85" w:rsidRDefault="00C2718F" w:rsidP="00532286">
      <w:pPr>
        <w:spacing w:before="120"/>
        <w:ind w:left="567" w:hanging="567"/>
        <w:jc w:val="both"/>
        <w:rPr>
          <w:sz w:val="22"/>
        </w:rPr>
      </w:pPr>
      <w:r w:rsidRPr="00764A85">
        <w:rPr>
          <w:sz w:val="22"/>
        </w:rPr>
        <w:t>6.1</w:t>
      </w:r>
      <w:r w:rsidRPr="00764A85">
        <w:rPr>
          <w:sz w:val="22"/>
        </w:rPr>
        <w:tab/>
        <w:t xml:space="preserve">The following documents are annexed to these </w:t>
      </w:r>
      <w:r w:rsidR="00BF0980">
        <w:rPr>
          <w:sz w:val="22"/>
        </w:rPr>
        <w:t>s</w:t>
      </w:r>
      <w:r w:rsidRPr="00764A85">
        <w:rPr>
          <w:sz w:val="22"/>
        </w:rPr>
        <w:t xml:space="preserve">pecial </w:t>
      </w:r>
      <w:r w:rsidR="00BF0980">
        <w:rPr>
          <w:sz w:val="22"/>
        </w:rPr>
        <w:t>c</w:t>
      </w:r>
      <w:r w:rsidRPr="00764A85">
        <w:rPr>
          <w:sz w:val="22"/>
        </w:rPr>
        <w:t xml:space="preserve">onditions and form an integral part of the </w:t>
      </w:r>
      <w:r w:rsidR="00BF0980">
        <w:rPr>
          <w:sz w:val="22"/>
        </w:rPr>
        <w:t>c</w:t>
      </w:r>
      <w:r w:rsidR="00C60A6D" w:rsidRPr="00764A85">
        <w:rPr>
          <w:sz w:val="22"/>
        </w:rPr>
        <w:t>ontract</w:t>
      </w:r>
      <w:r w:rsidRPr="00764A85">
        <w:rPr>
          <w:sz w:val="22"/>
        </w:rPr>
        <w:t>:</w:t>
      </w:r>
    </w:p>
    <w:p w14:paraId="07C83A1E" w14:textId="77777777" w:rsidR="00BE2E33" w:rsidRPr="00764A85" w:rsidRDefault="00C2718F" w:rsidP="00BE2E33">
      <w:pPr>
        <w:spacing w:before="120"/>
        <w:ind w:left="1843" w:hanging="1276"/>
        <w:jc w:val="both"/>
        <w:rPr>
          <w:sz w:val="22"/>
        </w:rPr>
      </w:pPr>
      <w:r w:rsidRPr="00764A85">
        <w:rPr>
          <w:sz w:val="22"/>
        </w:rPr>
        <w:t xml:space="preserve">Annex I: </w:t>
      </w:r>
      <w:r w:rsidRPr="00764A85">
        <w:rPr>
          <w:sz w:val="22"/>
        </w:rPr>
        <w:tab/>
      </w:r>
      <w:r w:rsidRPr="0062471B">
        <w:rPr>
          <w:sz w:val="22"/>
        </w:rPr>
        <w:t xml:space="preserve">Description of the </w:t>
      </w:r>
      <w:r w:rsidR="00BF0980">
        <w:rPr>
          <w:sz w:val="22"/>
        </w:rPr>
        <w:t>a</w:t>
      </w:r>
      <w:r w:rsidRPr="0062471B">
        <w:rPr>
          <w:sz w:val="22"/>
        </w:rPr>
        <w:t>ction</w:t>
      </w:r>
      <w:r w:rsidR="00BE7035" w:rsidRPr="0062471B">
        <w:rPr>
          <w:sz w:val="22"/>
        </w:rPr>
        <w:t xml:space="preserve"> (i</w:t>
      </w:r>
      <w:r w:rsidR="00BE2E33" w:rsidRPr="0062471B">
        <w:rPr>
          <w:sz w:val="22"/>
        </w:rPr>
        <w:t xml:space="preserve">ncluding the </w:t>
      </w:r>
      <w:r w:rsidR="003C0331">
        <w:rPr>
          <w:sz w:val="22"/>
        </w:rPr>
        <w:t>l</w:t>
      </w:r>
      <w:r w:rsidR="00BE2E33" w:rsidRPr="0062471B">
        <w:rPr>
          <w:sz w:val="22"/>
        </w:rPr>
        <w:t xml:space="preserve">ogical </w:t>
      </w:r>
      <w:r w:rsidR="003C0331">
        <w:rPr>
          <w:sz w:val="22"/>
        </w:rPr>
        <w:t>f</w:t>
      </w:r>
      <w:r w:rsidR="00BE2E33" w:rsidRPr="0062471B">
        <w:rPr>
          <w:sz w:val="22"/>
        </w:rPr>
        <w:t xml:space="preserve">ramework of the </w:t>
      </w:r>
      <w:r w:rsidR="003C0331">
        <w:rPr>
          <w:sz w:val="22"/>
        </w:rPr>
        <w:t>p</w:t>
      </w:r>
      <w:r w:rsidR="00BE2E33" w:rsidRPr="0062471B">
        <w:rPr>
          <w:sz w:val="22"/>
        </w:rPr>
        <w:t>roject</w:t>
      </w:r>
      <w:r w:rsidR="00C640AE">
        <w:rPr>
          <w:sz w:val="22"/>
        </w:rPr>
        <w:t>,</w:t>
      </w:r>
      <w:r w:rsidR="00BE2E33" w:rsidRPr="0062471B">
        <w:rPr>
          <w:sz w:val="22"/>
        </w:rPr>
        <w:br/>
      </w:r>
      <w:r w:rsidR="00C11C4C" w:rsidRPr="0062471B">
        <w:rPr>
          <w:sz w:val="22"/>
        </w:rPr>
        <w:t xml:space="preserve">and the </w:t>
      </w:r>
      <w:r w:rsidR="00BF0980">
        <w:rPr>
          <w:sz w:val="22"/>
        </w:rPr>
        <w:t>c</w:t>
      </w:r>
      <w:r w:rsidR="00BE2E33" w:rsidRPr="0062471B">
        <w:rPr>
          <w:sz w:val="22"/>
        </w:rPr>
        <w:t xml:space="preserve">oncept </w:t>
      </w:r>
      <w:r w:rsidR="003C0331">
        <w:rPr>
          <w:sz w:val="22"/>
        </w:rPr>
        <w:t>n</w:t>
      </w:r>
      <w:r w:rsidR="00BE2E33" w:rsidRPr="0062471B">
        <w:rPr>
          <w:sz w:val="22"/>
        </w:rPr>
        <w:t>ote</w:t>
      </w:r>
      <w:r w:rsidR="00E87A8B" w:rsidRPr="0062471B">
        <w:rPr>
          <w:sz w:val="22"/>
        </w:rPr>
        <w:t>)</w:t>
      </w:r>
    </w:p>
    <w:p w14:paraId="276A36BD" w14:textId="77777777" w:rsidR="00C2718F" w:rsidRPr="00764A85" w:rsidRDefault="00C2718F" w:rsidP="00532286">
      <w:pPr>
        <w:pStyle w:val="Text4"/>
        <w:spacing w:before="120" w:after="0"/>
        <w:ind w:left="1843" w:hanging="1276"/>
        <w:jc w:val="both"/>
      </w:pPr>
      <w:r w:rsidRPr="00764A85">
        <w:rPr>
          <w:sz w:val="22"/>
        </w:rPr>
        <w:t>Annex II:</w:t>
      </w:r>
      <w:r w:rsidRPr="00764A85">
        <w:rPr>
          <w:sz w:val="22"/>
        </w:rPr>
        <w:tab/>
        <w:t xml:space="preserve">General </w:t>
      </w:r>
      <w:r w:rsidR="00BF0980">
        <w:rPr>
          <w:sz w:val="22"/>
        </w:rPr>
        <w:t>c</w:t>
      </w:r>
      <w:r w:rsidRPr="00764A85">
        <w:rPr>
          <w:sz w:val="22"/>
        </w:rPr>
        <w:t xml:space="preserve">onditions applicable to European </w:t>
      </w:r>
      <w:r w:rsidR="00A304BF" w:rsidRPr="00764A85">
        <w:rPr>
          <w:sz w:val="22"/>
        </w:rPr>
        <w:t>Union</w:t>
      </w:r>
      <w:r w:rsidRPr="00764A85">
        <w:rPr>
          <w:sz w:val="22"/>
        </w:rPr>
        <w:t xml:space="preserve">-financed </w:t>
      </w:r>
      <w:r w:rsidR="00FB12B8" w:rsidRPr="00764A85">
        <w:rPr>
          <w:sz w:val="22"/>
        </w:rPr>
        <w:t>g</w:t>
      </w:r>
      <w:r w:rsidRPr="00764A85">
        <w:rPr>
          <w:sz w:val="22"/>
        </w:rPr>
        <w:t xml:space="preserve">rant </w:t>
      </w:r>
      <w:r w:rsidR="00FB12B8" w:rsidRPr="00764A85">
        <w:rPr>
          <w:sz w:val="22"/>
        </w:rPr>
        <w:t>c</w:t>
      </w:r>
      <w:r w:rsidRPr="00764A85">
        <w:rPr>
          <w:sz w:val="22"/>
        </w:rPr>
        <w:t xml:space="preserve">ontracts for </w:t>
      </w:r>
      <w:r w:rsidR="003C0331">
        <w:rPr>
          <w:sz w:val="22"/>
        </w:rPr>
        <w:t>e</w:t>
      </w:r>
      <w:r w:rsidRPr="00764A85">
        <w:rPr>
          <w:sz w:val="22"/>
        </w:rPr>
        <w:t xml:space="preserve">xternal </w:t>
      </w:r>
      <w:r w:rsidR="00BF0980">
        <w:rPr>
          <w:sz w:val="22"/>
        </w:rPr>
        <w:t>a</w:t>
      </w:r>
      <w:r w:rsidRPr="00764A85">
        <w:rPr>
          <w:sz w:val="22"/>
        </w:rPr>
        <w:t>ctions</w:t>
      </w:r>
    </w:p>
    <w:p w14:paraId="30C2C016" w14:textId="2D0613E1" w:rsidR="00C2718F" w:rsidRPr="009428B4" w:rsidRDefault="00C2718F" w:rsidP="00532286">
      <w:pPr>
        <w:spacing w:before="120"/>
        <w:ind w:left="1843" w:hanging="1276"/>
        <w:jc w:val="both"/>
      </w:pPr>
      <w:r w:rsidRPr="009428B4">
        <w:rPr>
          <w:sz w:val="22"/>
        </w:rPr>
        <w:t xml:space="preserve">Annex III: </w:t>
      </w:r>
      <w:r w:rsidRPr="009428B4">
        <w:rPr>
          <w:sz w:val="22"/>
        </w:rPr>
        <w:tab/>
        <w:t xml:space="preserve">Budget for the </w:t>
      </w:r>
      <w:r w:rsidR="00BF0980" w:rsidRPr="009428B4">
        <w:rPr>
          <w:sz w:val="22"/>
        </w:rPr>
        <w:t>a</w:t>
      </w:r>
      <w:r w:rsidRPr="009428B4">
        <w:rPr>
          <w:sz w:val="22"/>
        </w:rPr>
        <w:t>ction</w:t>
      </w:r>
      <w:r w:rsidR="00121C26" w:rsidRPr="009428B4">
        <w:rPr>
          <w:sz w:val="22"/>
        </w:rPr>
        <w:t xml:space="preserve"> (</w:t>
      </w:r>
      <w:r w:rsidR="00532286" w:rsidRPr="009428B4">
        <w:rPr>
          <w:sz w:val="22"/>
        </w:rPr>
        <w:t>works</w:t>
      </w:r>
      <w:r w:rsidR="00121C26" w:rsidRPr="009428B4">
        <w:rPr>
          <w:sz w:val="22"/>
        </w:rPr>
        <w:t>heets 1</w:t>
      </w:r>
      <w:r w:rsidR="003F7402" w:rsidRPr="009428B4">
        <w:rPr>
          <w:sz w:val="22"/>
        </w:rPr>
        <w:t>,</w:t>
      </w:r>
      <w:r w:rsidR="00410B99" w:rsidRPr="009428B4">
        <w:rPr>
          <w:sz w:val="22"/>
        </w:rPr>
        <w:t xml:space="preserve"> </w:t>
      </w:r>
      <w:r w:rsidR="003F7402" w:rsidRPr="009428B4">
        <w:rPr>
          <w:sz w:val="22"/>
        </w:rPr>
        <w:t>2</w:t>
      </w:r>
      <w:r w:rsidR="00121C26" w:rsidRPr="009428B4">
        <w:rPr>
          <w:sz w:val="22"/>
        </w:rPr>
        <w:t xml:space="preserve"> and 3)</w:t>
      </w:r>
      <w:r w:rsidR="00141F49" w:rsidRPr="009428B4">
        <w:rPr>
          <w:sz w:val="22"/>
        </w:rPr>
        <w:t xml:space="preserve"> </w:t>
      </w:r>
    </w:p>
    <w:p w14:paraId="3A4FD426" w14:textId="77777777" w:rsidR="00C2718F" w:rsidRPr="009428B4" w:rsidRDefault="00C2718F" w:rsidP="00532286">
      <w:pPr>
        <w:spacing w:before="120"/>
        <w:ind w:left="1843" w:hanging="1276"/>
        <w:jc w:val="both"/>
      </w:pPr>
      <w:r w:rsidRPr="009428B4">
        <w:rPr>
          <w:sz w:val="22"/>
        </w:rPr>
        <w:t>Annex IV:</w:t>
      </w:r>
      <w:r w:rsidRPr="009428B4">
        <w:rPr>
          <w:sz w:val="22"/>
        </w:rPr>
        <w:tab/>
      </w:r>
      <w:r w:rsidR="00334F2E" w:rsidRPr="009428B4">
        <w:rPr>
          <w:sz w:val="22"/>
        </w:rPr>
        <w:t xml:space="preserve">Procurement rules for </w:t>
      </w:r>
      <w:r w:rsidR="003C0331" w:rsidRPr="009428B4">
        <w:rPr>
          <w:sz w:val="22"/>
        </w:rPr>
        <w:t>b</w:t>
      </w:r>
      <w:r w:rsidR="00334F2E" w:rsidRPr="009428B4">
        <w:rPr>
          <w:sz w:val="22"/>
        </w:rPr>
        <w:t>eneficiary(ies)</w:t>
      </w:r>
    </w:p>
    <w:p w14:paraId="238A8C93" w14:textId="77777777" w:rsidR="00C2718F" w:rsidRPr="009428B4" w:rsidRDefault="00C2718F" w:rsidP="00532286">
      <w:pPr>
        <w:spacing w:before="120"/>
        <w:ind w:left="1843" w:hanging="1276"/>
        <w:jc w:val="both"/>
      </w:pPr>
      <w:r w:rsidRPr="009428B4">
        <w:rPr>
          <w:sz w:val="22"/>
        </w:rPr>
        <w:t>Annex V:</w:t>
      </w:r>
      <w:r w:rsidRPr="009428B4">
        <w:rPr>
          <w:sz w:val="22"/>
        </w:rPr>
        <w:tab/>
        <w:t>Standard request for payment and financial identification form</w:t>
      </w:r>
    </w:p>
    <w:p w14:paraId="153FA3EB" w14:textId="64E17425" w:rsidR="00C2718F" w:rsidRPr="009428B4" w:rsidRDefault="00C2718F" w:rsidP="00532286">
      <w:pPr>
        <w:spacing w:before="120"/>
        <w:ind w:left="1843" w:hanging="1276"/>
        <w:jc w:val="both"/>
      </w:pPr>
      <w:r w:rsidRPr="009428B4">
        <w:rPr>
          <w:sz w:val="22"/>
        </w:rPr>
        <w:t>Annex VI:</w:t>
      </w:r>
      <w:r w:rsidRPr="009428B4">
        <w:rPr>
          <w:sz w:val="22"/>
        </w:rPr>
        <w:tab/>
        <w:t xml:space="preserve">Model </w:t>
      </w:r>
      <w:r w:rsidR="00A910C9" w:rsidRPr="009428B4">
        <w:rPr>
          <w:sz w:val="22"/>
        </w:rPr>
        <w:t>narrative and financial report</w:t>
      </w:r>
      <w:r w:rsidR="00141F49" w:rsidRPr="009428B4">
        <w:rPr>
          <w:sz w:val="22"/>
        </w:rPr>
        <w:t xml:space="preserve"> </w:t>
      </w:r>
    </w:p>
    <w:p w14:paraId="139C7947" w14:textId="77777777" w:rsidR="002A3E52" w:rsidRPr="002A3E52" w:rsidRDefault="002A3E52" w:rsidP="00532286">
      <w:pPr>
        <w:spacing w:before="120"/>
        <w:ind w:left="1843" w:hanging="1276"/>
        <w:jc w:val="both"/>
      </w:pPr>
      <w:r w:rsidRPr="009428B4">
        <w:rPr>
          <w:sz w:val="22"/>
        </w:rPr>
        <w:t>Annex IX: Standard template for transfer of asset ownership</w:t>
      </w:r>
    </w:p>
    <w:p w14:paraId="74E56597" w14:textId="77777777" w:rsidR="00940AF1" w:rsidRPr="0094748D" w:rsidRDefault="00940AF1" w:rsidP="0094748D">
      <w:pPr>
        <w:spacing w:before="120" w:after="120"/>
        <w:ind w:left="1843" w:hanging="1276"/>
        <w:jc w:val="both"/>
        <w:rPr>
          <w:b/>
          <w:sz w:val="22"/>
        </w:rPr>
      </w:pPr>
    </w:p>
    <w:p w14:paraId="1F775907" w14:textId="77777777" w:rsidR="00892ABD" w:rsidRPr="00764A85" w:rsidRDefault="00C2718F" w:rsidP="00532286">
      <w:pPr>
        <w:spacing w:before="120"/>
        <w:ind w:left="567" w:hanging="567"/>
        <w:jc w:val="both"/>
        <w:rPr>
          <w:sz w:val="22"/>
        </w:rPr>
      </w:pPr>
      <w:r w:rsidRPr="00764A85">
        <w:rPr>
          <w:sz w:val="22"/>
        </w:rPr>
        <w:t>6.2</w:t>
      </w:r>
      <w:r w:rsidRPr="00764A85">
        <w:rPr>
          <w:sz w:val="22"/>
        </w:rPr>
        <w:tab/>
        <w:t xml:space="preserve">In the event of </w:t>
      </w:r>
      <w:r w:rsidR="00B479BA" w:rsidRPr="00764A85">
        <w:rPr>
          <w:sz w:val="22"/>
        </w:rPr>
        <w:t xml:space="preserve">a </w:t>
      </w:r>
      <w:r w:rsidRPr="00764A85">
        <w:rPr>
          <w:sz w:val="22"/>
        </w:rPr>
        <w:t xml:space="preserve">conflict between the provisions of the </w:t>
      </w:r>
      <w:r w:rsidR="00C60A6D" w:rsidRPr="00764A85">
        <w:rPr>
          <w:sz w:val="22"/>
        </w:rPr>
        <w:t xml:space="preserve">present </w:t>
      </w:r>
      <w:r w:rsidR="00BF0980">
        <w:rPr>
          <w:sz w:val="22"/>
        </w:rPr>
        <w:t>s</w:t>
      </w:r>
      <w:r w:rsidR="00C60A6D" w:rsidRPr="00764A85">
        <w:rPr>
          <w:sz w:val="22"/>
        </w:rPr>
        <w:t xml:space="preserve">pecial </w:t>
      </w:r>
      <w:r w:rsidR="00BF0980">
        <w:rPr>
          <w:sz w:val="22"/>
        </w:rPr>
        <w:t>c</w:t>
      </w:r>
      <w:r w:rsidR="00C60A6D" w:rsidRPr="00764A85">
        <w:rPr>
          <w:sz w:val="22"/>
        </w:rPr>
        <w:t xml:space="preserve">onditions and any </w:t>
      </w:r>
      <w:r w:rsidR="00BF0980">
        <w:rPr>
          <w:sz w:val="22"/>
        </w:rPr>
        <w:t>a</w:t>
      </w:r>
      <w:r w:rsidR="00C60A6D" w:rsidRPr="00764A85">
        <w:rPr>
          <w:sz w:val="22"/>
        </w:rPr>
        <w:t xml:space="preserve">nnex thereto, </w:t>
      </w:r>
      <w:r w:rsidRPr="00764A85">
        <w:rPr>
          <w:sz w:val="22"/>
        </w:rPr>
        <w:t xml:space="preserve">the </w:t>
      </w:r>
      <w:r w:rsidR="00BF0980">
        <w:rPr>
          <w:sz w:val="22"/>
        </w:rPr>
        <w:t>s</w:t>
      </w:r>
      <w:r w:rsidRPr="00764A85">
        <w:rPr>
          <w:sz w:val="22"/>
        </w:rPr>
        <w:t xml:space="preserve">pecial </w:t>
      </w:r>
      <w:r w:rsidR="00BF0980">
        <w:rPr>
          <w:sz w:val="22"/>
        </w:rPr>
        <w:t>c</w:t>
      </w:r>
      <w:r w:rsidRPr="00764A85">
        <w:rPr>
          <w:sz w:val="22"/>
        </w:rPr>
        <w:t xml:space="preserve">onditions shall take precedence. In the event of </w:t>
      </w:r>
      <w:r w:rsidR="00B479BA" w:rsidRPr="00764A85">
        <w:rPr>
          <w:sz w:val="22"/>
        </w:rPr>
        <w:t xml:space="preserve">a </w:t>
      </w:r>
      <w:r w:rsidRPr="00764A85">
        <w:rPr>
          <w:sz w:val="22"/>
        </w:rPr>
        <w:t>conflict between the provisions of Annex II and those of the other annexes, those of Annex II shall take precedence.</w:t>
      </w:r>
    </w:p>
    <w:p w14:paraId="409F2F18" w14:textId="580250F9" w:rsidR="001A1117" w:rsidRPr="00E40E59" w:rsidRDefault="00C2718F" w:rsidP="00764A85">
      <w:pPr>
        <w:spacing w:before="240"/>
        <w:jc w:val="both"/>
        <w:rPr>
          <w:b/>
        </w:rPr>
      </w:pPr>
      <w:r w:rsidRPr="00E40E59">
        <w:rPr>
          <w:b/>
        </w:rPr>
        <w:t xml:space="preserve">Article 7 </w:t>
      </w:r>
      <w:r w:rsidR="00B479BA" w:rsidRPr="00E40E59">
        <w:rPr>
          <w:b/>
        </w:rPr>
        <w:t>—</w:t>
      </w:r>
      <w:r w:rsidRPr="00E40E59">
        <w:rPr>
          <w:b/>
        </w:rPr>
        <w:t xml:space="preserve"> Other specific conditions applying to the </w:t>
      </w:r>
      <w:r w:rsidR="00BF0980" w:rsidRPr="00E40E59">
        <w:rPr>
          <w:b/>
        </w:rPr>
        <w:t>a</w:t>
      </w:r>
      <w:r w:rsidRPr="00E40E59">
        <w:rPr>
          <w:b/>
        </w:rPr>
        <w:t>ction</w:t>
      </w:r>
    </w:p>
    <w:p w14:paraId="6AC80E2B" w14:textId="65EC512E" w:rsidR="002C229E" w:rsidRPr="00E40E59" w:rsidRDefault="002C229E" w:rsidP="5A8213EA">
      <w:pPr>
        <w:spacing w:before="240"/>
        <w:jc w:val="both"/>
        <w:rPr>
          <w:sz w:val="22"/>
          <w:szCs w:val="22"/>
        </w:rPr>
      </w:pPr>
      <w:r w:rsidRPr="5A8213EA">
        <w:rPr>
          <w:sz w:val="22"/>
          <w:szCs w:val="22"/>
        </w:rPr>
        <w:t>The General Conditions in Annex II are supplemented by the following:</w:t>
      </w:r>
    </w:p>
    <w:p w14:paraId="6861F7C3" w14:textId="438A45C1" w:rsidR="002C229E" w:rsidRPr="00E40E59" w:rsidRDefault="002C229E" w:rsidP="00E40E59">
      <w:pPr>
        <w:pStyle w:val="ListParagraph"/>
        <w:numPr>
          <w:ilvl w:val="0"/>
          <w:numId w:val="18"/>
        </w:numPr>
        <w:spacing w:before="240"/>
        <w:jc w:val="both"/>
        <w:rPr>
          <w:sz w:val="22"/>
        </w:rPr>
      </w:pPr>
      <w:r w:rsidRPr="00E40E59">
        <w:rPr>
          <w:sz w:val="22"/>
        </w:rPr>
        <w:t>Financial support to third parties may be not awarded</w:t>
      </w:r>
    </w:p>
    <w:p w14:paraId="698239AE" w14:textId="4F1619FE" w:rsidR="002C229E" w:rsidRPr="00E40E59" w:rsidRDefault="00E40E59" w:rsidP="00E40E59">
      <w:pPr>
        <w:pStyle w:val="ListParagraph"/>
        <w:numPr>
          <w:ilvl w:val="0"/>
          <w:numId w:val="18"/>
        </w:numPr>
        <w:spacing w:before="240"/>
        <w:jc w:val="both"/>
        <w:rPr>
          <w:sz w:val="22"/>
        </w:rPr>
      </w:pPr>
      <w:r>
        <w:rPr>
          <w:sz w:val="22"/>
        </w:rPr>
        <w:t xml:space="preserve">Regarding </w:t>
      </w:r>
      <w:r w:rsidR="002C229E" w:rsidRPr="00E40E59">
        <w:rPr>
          <w:sz w:val="22"/>
        </w:rPr>
        <w:t xml:space="preserve">VAT, taxes, duties and charges </w:t>
      </w:r>
      <w:r>
        <w:rPr>
          <w:sz w:val="22"/>
        </w:rPr>
        <w:t xml:space="preserve">refer to Annex J </w:t>
      </w:r>
    </w:p>
    <w:p w14:paraId="35DE857C" w14:textId="77777777" w:rsidR="001F4B18" w:rsidRPr="00764A85" w:rsidRDefault="001F4B18" w:rsidP="00764A85">
      <w:pPr>
        <w:spacing w:before="240"/>
        <w:jc w:val="both"/>
        <w:rPr>
          <w:sz w:val="22"/>
          <w:highlight w:val="lightGray"/>
        </w:rPr>
      </w:pPr>
    </w:p>
    <w:p w14:paraId="752C889C" w14:textId="6277FF82" w:rsidR="00544550" w:rsidRPr="00764A85" w:rsidRDefault="00544550" w:rsidP="00290199">
      <w:pPr>
        <w:keepNext/>
        <w:spacing w:before="120" w:after="240"/>
        <w:jc w:val="both"/>
        <w:rPr>
          <w:sz w:val="22"/>
          <w:szCs w:val="22"/>
        </w:rPr>
      </w:pPr>
      <w:r w:rsidRPr="008B3CC1">
        <w:rPr>
          <w:sz w:val="22"/>
          <w:szCs w:val="22"/>
        </w:rPr>
        <w:lastRenderedPageBreak/>
        <w:t xml:space="preserve">Done in English in </w:t>
      </w:r>
      <w:r w:rsidR="00530FAD" w:rsidRPr="008B3CC1">
        <w:rPr>
          <w:sz w:val="22"/>
          <w:szCs w:val="22"/>
        </w:rPr>
        <w:t>two</w:t>
      </w:r>
      <w:r w:rsidRPr="008B3CC1">
        <w:rPr>
          <w:sz w:val="22"/>
          <w:szCs w:val="22"/>
        </w:rPr>
        <w:t xml:space="preserve"> originals, one original being for the </w:t>
      </w:r>
      <w:r w:rsidR="00BF0980" w:rsidRPr="008B3CC1">
        <w:rPr>
          <w:sz w:val="22"/>
          <w:szCs w:val="22"/>
        </w:rPr>
        <w:t>c</w:t>
      </w:r>
      <w:r w:rsidRPr="008B3CC1">
        <w:rPr>
          <w:sz w:val="22"/>
          <w:szCs w:val="22"/>
        </w:rPr>
        <w:t xml:space="preserve">ontracting </w:t>
      </w:r>
      <w:r w:rsidR="00BF0980" w:rsidRPr="008B3CC1">
        <w:rPr>
          <w:sz w:val="22"/>
          <w:szCs w:val="22"/>
        </w:rPr>
        <w:t>a</w:t>
      </w:r>
      <w:r w:rsidRPr="008B3CC1">
        <w:rPr>
          <w:sz w:val="22"/>
          <w:szCs w:val="22"/>
        </w:rPr>
        <w:t xml:space="preserve">uthority, and one original being for the </w:t>
      </w:r>
      <w:r w:rsidR="003C0331" w:rsidRPr="008B3CC1">
        <w:rPr>
          <w:sz w:val="22"/>
          <w:szCs w:val="22"/>
        </w:rPr>
        <w:t>b</w:t>
      </w:r>
      <w:r w:rsidR="00360390" w:rsidRPr="008B3CC1">
        <w:rPr>
          <w:sz w:val="22"/>
          <w:szCs w:val="22"/>
        </w:rPr>
        <w:t>eneficiary(ies)</w:t>
      </w:r>
      <w:r w:rsidRPr="008B3CC1">
        <w:rPr>
          <w:sz w:val="22"/>
          <w:szCs w:val="22"/>
        </w:rPr>
        <w:t>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3259"/>
        <w:gridCol w:w="2321"/>
        <w:gridCol w:w="2322"/>
      </w:tblGrid>
      <w:tr w:rsidR="009A0B27" w:rsidRPr="00764A85" w14:paraId="2329E1BE" w14:textId="77777777" w:rsidTr="00AC591B">
        <w:trPr>
          <w:jc w:val="center"/>
        </w:trPr>
        <w:tc>
          <w:tcPr>
            <w:tcW w:w="4643" w:type="dxa"/>
            <w:gridSpan w:val="2"/>
          </w:tcPr>
          <w:p w14:paraId="4881BFE2" w14:textId="77777777" w:rsidR="009A0B27" w:rsidRPr="00764A85" w:rsidRDefault="009A0B27" w:rsidP="007205EA">
            <w:pPr>
              <w:pStyle w:val="BodyText"/>
              <w:spacing w:before="120" w:after="120"/>
              <w:rPr>
                <w:b/>
                <w:sz w:val="22"/>
              </w:rPr>
            </w:pPr>
            <w:r w:rsidRPr="00764A85">
              <w:rPr>
                <w:b/>
                <w:sz w:val="22"/>
              </w:rPr>
              <w:t xml:space="preserve">For the </w:t>
            </w:r>
            <w:r w:rsidR="003C0331">
              <w:rPr>
                <w:b/>
                <w:sz w:val="22"/>
              </w:rPr>
              <w:t>b</w:t>
            </w:r>
            <w:r w:rsidR="00360390" w:rsidRPr="00764A85">
              <w:rPr>
                <w:b/>
                <w:sz w:val="22"/>
              </w:rPr>
              <w:t>eneficiary(ies)</w:t>
            </w:r>
            <w:r w:rsidRPr="00764A85">
              <w:rPr>
                <w:b/>
                <w:sz w:val="22"/>
              </w:rPr>
              <w:t xml:space="preserve"> </w:t>
            </w:r>
            <w:r w:rsidR="00A67062">
              <w:rPr>
                <w:rStyle w:val="FootnoteReference"/>
                <w:b/>
                <w:sz w:val="22"/>
              </w:rPr>
              <w:footnoteReference w:id="3"/>
            </w:r>
          </w:p>
        </w:tc>
        <w:tc>
          <w:tcPr>
            <w:tcW w:w="4643" w:type="dxa"/>
            <w:gridSpan w:val="2"/>
          </w:tcPr>
          <w:p w14:paraId="34AB1AA4" w14:textId="77777777" w:rsidR="009A0B27" w:rsidRPr="00764A85" w:rsidRDefault="009A0B27" w:rsidP="007205EA">
            <w:pPr>
              <w:pStyle w:val="BodyText"/>
              <w:spacing w:before="120" w:after="120"/>
              <w:rPr>
                <w:b/>
                <w:sz w:val="22"/>
              </w:rPr>
            </w:pPr>
            <w:r w:rsidRPr="00764A85">
              <w:rPr>
                <w:b/>
                <w:sz w:val="22"/>
              </w:rPr>
              <w:t xml:space="preserve">For the </w:t>
            </w:r>
            <w:r w:rsidR="00BF0980">
              <w:rPr>
                <w:b/>
                <w:sz w:val="22"/>
              </w:rPr>
              <w:t>c</w:t>
            </w:r>
            <w:r w:rsidRPr="00764A85">
              <w:rPr>
                <w:b/>
                <w:sz w:val="22"/>
              </w:rPr>
              <w:t xml:space="preserve">ontracting </w:t>
            </w:r>
            <w:r w:rsidR="00BF0980">
              <w:rPr>
                <w:b/>
                <w:sz w:val="22"/>
              </w:rPr>
              <w:t>a</w:t>
            </w:r>
            <w:r w:rsidRPr="00764A85">
              <w:rPr>
                <w:b/>
                <w:sz w:val="22"/>
              </w:rPr>
              <w:t>uthority</w:t>
            </w:r>
          </w:p>
        </w:tc>
      </w:tr>
      <w:tr w:rsidR="009A0B27" w:rsidRPr="00764A85" w14:paraId="75515908" w14:textId="77777777" w:rsidTr="00AC591B">
        <w:trPr>
          <w:jc w:val="center"/>
        </w:trPr>
        <w:tc>
          <w:tcPr>
            <w:tcW w:w="1384" w:type="dxa"/>
          </w:tcPr>
          <w:p w14:paraId="18C5F989" w14:textId="77777777" w:rsidR="009A0B27" w:rsidRPr="00764A85" w:rsidRDefault="009A0B27" w:rsidP="007205EA">
            <w:pPr>
              <w:pStyle w:val="BodyText"/>
              <w:spacing w:before="120" w:after="240"/>
              <w:rPr>
                <w:sz w:val="22"/>
              </w:rPr>
            </w:pPr>
            <w:r w:rsidRPr="00764A85">
              <w:rPr>
                <w:sz w:val="22"/>
              </w:rPr>
              <w:t>Name</w:t>
            </w:r>
          </w:p>
        </w:tc>
        <w:tc>
          <w:tcPr>
            <w:tcW w:w="3259" w:type="dxa"/>
          </w:tcPr>
          <w:p w14:paraId="7E02C97E" w14:textId="77777777" w:rsidR="009A0B27" w:rsidRPr="00764A85" w:rsidRDefault="009A0B27" w:rsidP="007205EA">
            <w:pPr>
              <w:pStyle w:val="BodyText"/>
              <w:spacing w:before="120" w:after="240"/>
              <w:rPr>
                <w:sz w:val="22"/>
              </w:rPr>
            </w:pPr>
          </w:p>
        </w:tc>
        <w:tc>
          <w:tcPr>
            <w:tcW w:w="2321" w:type="dxa"/>
          </w:tcPr>
          <w:p w14:paraId="4BF8E6FA" w14:textId="77777777" w:rsidR="009A0B27" w:rsidRPr="00764A85" w:rsidRDefault="009A0B27" w:rsidP="007205EA">
            <w:pPr>
              <w:pStyle w:val="BodyText"/>
              <w:spacing w:before="120" w:after="240"/>
              <w:rPr>
                <w:sz w:val="22"/>
              </w:rPr>
            </w:pPr>
            <w:r w:rsidRPr="00764A85">
              <w:rPr>
                <w:sz w:val="22"/>
              </w:rPr>
              <w:t>Name</w:t>
            </w:r>
          </w:p>
        </w:tc>
        <w:tc>
          <w:tcPr>
            <w:tcW w:w="2322" w:type="dxa"/>
          </w:tcPr>
          <w:p w14:paraId="26C1D692" w14:textId="77777777" w:rsidR="009A0B27" w:rsidRPr="00764A85" w:rsidRDefault="009A0B27" w:rsidP="007205EA">
            <w:pPr>
              <w:pStyle w:val="BodyText"/>
              <w:spacing w:before="120" w:after="240"/>
              <w:rPr>
                <w:sz w:val="22"/>
              </w:rPr>
            </w:pPr>
          </w:p>
        </w:tc>
      </w:tr>
      <w:tr w:rsidR="009A0B27" w:rsidRPr="00764A85" w14:paraId="6A035658" w14:textId="77777777" w:rsidTr="00AC591B">
        <w:trPr>
          <w:jc w:val="center"/>
        </w:trPr>
        <w:tc>
          <w:tcPr>
            <w:tcW w:w="1384" w:type="dxa"/>
          </w:tcPr>
          <w:p w14:paraId="4CD17860" w14:textId="77777777" w:rsidR="009A0B27" w:rsidRPr="00764A85" w:rsidRDefault="009A0B27" w:rsidP="007205EA">
            <w:pPr>
              <w:pStyle w:val="BodyText"/>
              <w:spacing w:before="120" w:after="240"/>
              <w:rPr>
                <w:sz w:val="22"/>
              </w:rPr>
            </w:pPr>
            <w:r w:rsidRPr="00764A85">
              <w:rPr>
                <w:sz w:val="22"/>
              </w:rPr>
              <w:t>Title</w:t>
            </w:r>
          </w:p>
        </w:tc>
        <w:tc>
          <w:tcPr>
            <w:tcW w:w="3259" w:type="dxa"/>
          </w:tcPr>
          <w:p w14:paraId="1B03C714" w14:textId="77777777" w:rsidR="009A0B27" w:rsidRPr="00764A85" w:rsidRDefault="009A0B27" w:rsidP="007205EA">
            <w:pPr>
              <w:pStyle w:val="BodyText"/>
              <w:spacing w:before="120" w:after="240"/>
              <w:rPr>
                <w:sz w:val="22"/>
              </w:rPr>
            </w:pPr>
          </w:p>
        </w:tc>
        <w:tc>
          <w:tcPr>
            <w:tcW w:w="2321" w:type="dxa"/>
          </w:tcPr>
          <w:p w14:paraId="7AF919B0" w14:textId="77777777" w:rsidR="009A0B27" w:rsidRPr="00764A85" w:rsidRDefault="009A0B27" w:rsidP="007205EA">
            <w:pPr>
              <w:pStyle w:val="BodyText"/>
              <w:spacing w:before="120" w:after="240"/>
              <w:rPr>
                <w:sz w:val="22"/>
              </w:rPr>
            </w:pPr>
            <w:r w:rsidRPr="00764A85">
              <w:rPr>
                <w:sz w:val="22"/>
              </w:rPr>
              <w:t>Title</w:t>
            </w:r>
          </w:p>
        </w:tc>
        <w:tc>
          <w:tcPr>
            <w:tcW w:w="2322" w:type="dxa"/>
          </w:tcPr>
          <w:p w14:paraId="415B6375" w14:textId="77777777" w:rsidR="009A0B27" w:rsidRPr="00764A85" w:rsidRDefault="009A0B27" w:rsidP="007205EA">
            <w:pPr>
              <w:pStyle w:val="BodyText"/>
              <w:spacing w:before="120" w:after="240"/>
              <w:rPr>
                <w:sz w:val="22"/>
              </w:rPr>
            </w:pPr>
          </w:p>
        </w:tc>
      </w:tr>
      <w:tr w:rsidR="009A0B27" w:rsidRPr="00764A85" w14:paraId="39E7D737" w14:textId="77777777" w:rsidTr="00AC591B">
        <w:trPr>
          <w:jc w:val="center"/>
        </w:trPr>
        <w:tc>
          <w:tcPr>
            <w:tcW w:w="1384" w:type="dxa"/>
          </w:tcPr>
          <w:p w14:paraId="1D145BD1" w14:textId="77777777" w:rsidR="009A0B27" w:rsidRPr="00764A85" w:rsidRDefault="009A0B27" w:rsidP="007205EA">
            <w:pPr>
              <w:pStyle w:val="BodyText"/>
              <w:spacing w:before="120" w:after="240"/>
              <w:rPr>
                <w:sz w:val="22"/>
              </w:rPr>
            </w:pPr>
            <w:r w:rsidRPr="00764A85">
              <w:rPr>
                <w:sz w:val="22"/>
              </w:rPr>
              <w:t>Signature</w:t>
            </w:r>
          </w:p>
        </w:tc>
        <w:tc>
          <w:tcPr>
            <w:tcW w:w="3259" w:type="dxa"/>
          </w:tcPr>
          <w:p w14:paraId="31131F58" w14:textId="77777777" w:rsidR="009A0B27" w:rsidRPr="00764A85" w:rsidRDefault="009A0B27" w:rsidP="007205EA">
            <w:pPr>
              <w:pStyle w:val="BodyText"/>
              <w:spacing w:before="120" w:after="240"/>
              <w:rPr>
                <w:sz w:val="22"/>
              </w:rPr>
            </w:pPr>
          </w:p>
        </w:tc>
        <w:tc>
          <w:tcPr>
            <w:tcW w:w="2321" w:type="dxa"/>
          </w:tcPr>
          <w:p w14:paraId="45A63235" w14:textId="77777777" w:rsidR="009A0B27" w:rsidRPr="00764A85" w:rsidRDefault="009A0B27" w:rsidP="007205EA">
            <w:pPr>
              <w:pStyle w:val="BodyText"/>
              <w:spacing w:before="120" w:after="240"/>
              <w:rPr>
                <w:sz w:val="22"/>
              </w:rPr>
            </w:pPr>
            <w:r w:rsidRPr="00764A85">
              <w:rPr>
                <w:sz w:val="22"/>
              </w:rPr>
              <w:t>Signature</w:t>
            </w:r>
          </w:p>
        </w:tc>
        <w:tc>
          <w:tcPr>
            <w:tcW w:w="2322" w:type="dxa"/>
          </w:tcPr>
          <w:p w14:paraId="13E100C9" w14:textId="77777777" w:rsidR="009A0B27" w:rsidRPr="00764A85" w:rsidRDefault="009A0B27" w:rsidP="007205EA">
            <w:pPr>
              <w:pStyle w:val="BodyText"/>
              <w:spacing w:before="120" w:after="240"/>
              <w:rPr>
                <w:sz w:val="22"/>
              </w:rPr>
            </w:pPr>
          </w:p>
        </w:tc>
      </w:tr>
      <w:tr w:rsidR="009A0B27" w:rsidRPr="00764A85" w14:paraId="5A0B8FAF" w14:textId="77777777" w:rsidTr="00AC591B">
        <w:trPr>
          <w:jc w:val="center"/>
        </w:trPr>
        <w:tc>
          <w:tcPr>
            <w:tcW w:w="1384" w:type="dxa"/>
          </w:tcPr>
          <w:p w14:paraId="0E383BAA" w14:textId="77777777" w:rsidR="009A0B27" w:rsidRPr="00764A85" w:rsidRDefault="009A0B27" w:rsidP="007205EA">
            <w:pPr>
              <w:pStyle w:val="BodyText"/>
              <w:spacing w:before="120" w:after="240"/>
              <w:rPr>
                <w:sz w:val="22"/>
              </w:rPr>
            </w:pPr>
            <w:r w:rsidRPr="00764A85">
              <w:rPr>
                <w:sz w:val="22"/>
              </w:rPr>
              <w:t>Date</w:t>
            </w:r>
          </w:p>
        </w:tc>
        <w:tc>
          <w:tcPr>
            <w:tcW w:w="3259" w:type="dxa"/>
          </w:tcPr>
          <w:p w14:paraId="1E55A4B4" w14:textId="77777777" w:rsidR="009A0B27" w:rsidRPr="00764A85" w:rsidRDefault="009A0B27" w:rsidP="007205EA">
            <w:pPr>
              <w:pStyle w:val="BodyText"/>
              <w:spacing w:before="120" w:after="240"/>
              <w:rPr>
                <w:sz w:val="22"/>
              </w:rPr>
            </w:pPr>
          </w:p>
        </w:tc>
        <w:tc>
          <w:tcPr>
            <w:tcW w:w="2321" w:type="dxa"/>
          </w:tcPr>
          <w:p w14:paraId="569C4CDB" w14:textId="77777777" w:rsidR="009A0B27" w:rsidRPr="00764A85" w:rsidRDefault="009A0B27" w:rsidP="007205EA">
            <w:pPr>
              <w:pStyle w:val="BodyText"/>
              <w:spacing w:before="120" w:after="240"/>
              <w:rPr>
                <w:sz w:val="22"/>
              </w:rPr>
            </w:pPr>
            <w:r w:rsidRPr="00764A85">
              <w:rPr>
                <w:sz w:val="22"/>
              </w:rPr>
              <w:t>Date</w:t>
            </w:r>
          </w:p>
        </w:tc>
        <w:tc>
          <w:tcPr>
            <w:tcW w:w="2322" w:type="dxa"/>
          </w:tcPr>
          <w:p w14:paraId="453D41A1" w14:textId="77777777" w:rsidR="009A0B27" w:rsidRPr="00764A85" w:rsidRDefault="009A0B27" w:rsidP="007205EA">
            <w:pPr>
              <w:pStyle w:val="BodyText"/>
              <w:spacing w:before="120" w:after="240"/>
              <w:rPr>
                <w:sz w:val="22"/>
              </w:rPr>
            </w:pPr>
          </w:p>
        </w:tc>
      </w:tr>
    </w:tbl>
    <w:p w14:paraId="0810D94B" w14:textId="45A55D7B" w:rsidR="009A0B27" w:rsidRPr="00F13D45" w:rsidRDefault="009A0B27" w:rsidP="00A07988">
      <w:pPr>
        <w:spacing w:before="120"/>
        <w:jc w:val="both"/>
        <w:rPr>
          <w:highlight w:val="lightGray"/>
        </w:rPr>
      </w:pPr>
    </w:p>
    <w:sectPr w:rsidR="009A0B27" w:rsidRPr="00F13D45" w:rsidSect="004A69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3" w:bottom="1134" w:left="1134" w:header="720" w:footer="549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C57D971" w16cex:dateUtc="2023-11-17T10:06:00Z"/>
  <w16cex:commentExtensible w16cex:durableId="5E297914" w16cex:dateUtc="2023-11-19T21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D200A2" w16cid:durableId="1C57D971"/>
  <w16cid:commentId w16cid:paraId="1521AC44" w16cid:durableId="5E29791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A8B37" w14:textId="77777777" w:rsidR="00D4518D" w:rsidRPr="00B479BA" w:rsidRDefault="00D4518D">
      <w:r w:rsidRPr="00B479BA">
        <w:separator/>
      </w:r>
    </w:p>
  </w:endnote>
  <w:endnote w:type="continuationSeparator" w:id="0">
    <w:p w14:paraId="2BDEA1E3" w14:textId="77777777" w:rsidR="00D4518D" w:rsidRPr="00B479BA" w:rsidRDefault="00D4518D">
      <w:r w:rsidRPr="00B479B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91EA8" w14:textId="77777777" w:rsidR="002C4DA0" w:rsidRDefault="002C4D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3CE26" w14:textId="0505ABC5" w:rsidR="00186D43" w:rsidRPr="00B479BA" w:rsidRDefault="00483B7E" w:rsidP="00764A85">
    <w:pPr>
      <w:pStyle w:val="Footer"/>
      <w:tabs>
        <w:tab w:val="clear" w:pos="4320"/>
        <w:tab w:val="clear" w:pos="8640"/>
        <w:tab w:val="right" w:pos="9356"/>
      </w:tabs>
      <w:rPr>
        <w:sz w:val="18"/>
        <w:szCs w:val="18"/>
      </w:rPr>
    </w:pPr>
    <w:r w:rsidRPr="00483B7E">
      <w:rPr>
        <w:b/>
        <w:sz w:val="18"/>
        <w:szCs w:val="18"/>
      </w:rPr>
      <w:t>202</w:t>
    </w:r>
    <w:r w:rsidR="002C4DA0">
      <w:rPr>
        <w:b/>
        <w:sz w:val="18"/>
        <w:szCs w:val="18"/>
      </w:rPr>
      <w:t>1</w:t>
    </w:r>
    <w:r w:rsidR="008426E6">
      <w:rPr>
        <w:b/>
        <w:sz w:val="18"/>
        <w:szCs w:val="18"/>
      </w:rPr>
      <w:t>.1</w:t>
    </w:r>
    <w:r w:rsidR="00186D43" w:rsidRPr="00B479BA">
      <w:rPr>
        <w:sz w:val="18"/>
        <w:szCs w:val="18"/>
      </w:rPr>
      <w:tab/>
      <w:t xml:space="preserve">Page </w:t>
    </w:r>
    <w:r w:rsidR="00186D43" w:rsidRPr="00B479BA">
      <w:rPr>
        <w:sz w:val="18"/>
        <w:szCs w:val="18"/>
      </w:rPr>
      <w:fldChar w:fldCharType="begin"/>
    </w:r>
    <w:r w:rsidR="00186D43" w:rsidRPr="00B479BA">
      <w:rPr>
        <w:sz w:val="18"/>
        <w:szCs w:val="18"/>
      </w:rPr>
      <w:instrText xml:space="preserve"> PAGE </w:instrText>
    </w:r>
    <w:r w:rsidR="00186D43" w:rsidRPr="00B479BA">
      <w:rPr>
        <w:sz w:val="18"/>
        <w:szCs w:val="18"/>
      </w:rPr>
      <w:fldChar w:fldCharType="separate"/>
    </w:r>
    <w:r w:rsidR="008C6957">
      <w:rPr>
        <w:noProof/>
        <w:sz w:val="18"/>
        <w:szCs w:val="18"/>
      </w:rPr>
      <w:t>1</w:t>
    </w:r>
    <w:r w:rsidR="00186D43" w:rsidRPr="00B479BA">
      <w:rPr>
        <w:sz w:val="18"/>
        <w:szCs w:val="18"/>
      </w:rPr>
      <w:fldChar w:fldCharType="end"/>
    </w:r>
    <w:r w:rsidR="00186D43" w:rsidRPr="00B479BA">
      <w:rPr>
        <w:sz w:val="18"/>
        <w:szCs w:val="18"/>
      </w:rPr>
      <w:t xml:space="preserve"> of </w:t>
    </w:r>
    <w:r w:rsidR="00186D43" w:rsidRPr="00B479BA">
      <w:rPr>
        <w:sz w:val="18"/>
        <w:szCs w:val="18"/>
      </w:rPr>
      <w:fldChar w:fldCharType="begin"/>
    </w:r>
    <w:r w:rsidR="00186D43" w:rsidRPr="00B479BA">
      <w:rPr>
        <w:sz w:val="18"/>
        <w:szCs w:val="18"/>
      </w:rPr>
      <w:instrText xml:space="preserve"> NUMPAGES </w:instrText>
    </w:r>
    <w:r w:rsidR="00186D43" w:rsidRPr="00B479BA">
      <w:rPr>
        <w:sz w:val="18"/>
        <w:szCs w:val="18"/>
      </w:rPr>
      <w:fldChar w:fldCharType="separate"/>
    </w:r>
    <w:r w:rsidR="008C6957">
      <w:rPr>
        <w:noProof/>
        <w:sz w:val="18"/>
        <w:szCs w:val="18"/>
      </w:rPr>
      <w:t>4</w:t>
    </w:r>
    <w:r w:rsidR="00186D43" w:rsidRPr="00B479BA">
      <w:rPr>
        <w:sz w:val="18"/>
        <w:szCs w:val="18"/>
      </w:rPr>
      <w:fldChar w:fldCharType="end"/>
    </w:r>
  </w:p>
  <w:p w14:paraId="1BE8811E" w14:textId="77777777" w:rsidR="00186D43" w:rsidRPr="00B479BA" w:rsidRDefault="00186D43" w:rsidP="008A6199">
    <w:pPr>
      <w:pStyle w:val="Footer"/>
      <w:tabs>
        <w:tab w:val="clear" w:pos="8640"/>
        <w:tab w:val="right" w:pos="9356"/>
      </w:tabs>
      <w:rPr>
        <w:sz w:val="18"/>
        <w:szCs w:val="18"/>
      </w:rPr>
    </w:pPr>
    <w:r w:rsidRPr="00FE47EA">
      <w:rPr>
        <w:sz w:val="18"/>
        <w:szCs w:val="18"/>
      </w:rPr>
      <w:fldChar w:fldCharType="begin"/>
    </w:r>
    <w:r w:rsidRPr="00FE47EA">
      <w:rPr>
        <w:sz w:val="18"/>
        <w:szCs w:val="18"/>
      </w:rPr>
      <w:instrText xml:space="preserve"> FILENAME </w:instrText>
    </w:r>
    <w:r w:rsidRPr="00FE47EA">
      <w:rPr>
        <w:sz w:val="18"/>
        <w:szCs w:val="18"/>
      </w:rPr>
      <w:fldChar w:fldCharType="separate"/>
    </w:r>
    <w:r w:rsidR="000E05DC">
      <w:rPr>
        <w:noProof/>
        <w:sz w:val="18"/>
        <w:szCs w:val="18"/>
      </w:rPr>
      <w:t>e3h1_speccond_en</w:t>
    </w:r>
    <w:r w:rsidRPr="00FE47EA">
      <w:rPr>
        <w:sz w:val="18"/>
        <w:szCs w:val="18"/>
      </w:rPr>
      <w:fldChar w:fldCharType="end"/>
    </w:r>
    <w:r w:rsidRPr="00B479BA">
      <w:rPr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31096" w14:textId="77777777" w:rsidR="002C4DA0" w:rsidRDefault="002C4D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7CEF1" w14:textId="77777777" w:rsidR="00D4518D" w:rsidRPr="00B479BA" w:rsidRDefault="00D4518D">
      <w:r w:rsidRPr="00B479BA">
        <w:separator/>
      </w:r>
    </w:p>
  </w:footnote>
  <w:footnote w:type="continuationSeparator" w:id="0">
    <w:p w14:paraId="738F3DA1" w14:textId="77777777" w:rsidR="00D4518D" w:rsidRPr="00B479BA" w:rsidRDefault="00D4518D">
      <w:r w:rsidRPr="00B479BA">
        <w:continuationSeparator/>
      </w:r>
    </w:p>
  </w:footnote>
  <w:footnote w:id="1">
    <w:p w14:paraId="3A6E8EF3" w14:textId="77777777" w:rsidR="00186D43" w:rsidRPr="00BF0980" w:rsidRDefault="00186D43" w:rsidP="00D40496">
      <w:pPr>
        <w:pStyle w:val="FootnoteText"/>
        <w:ind w:left="142" w:hanging="142"/>
      </w:pPr>
      <w:r w:rsidRPr="00BF0980">
        <w:rPr>
          <w:rStyle w:val="FootnoteReference"/>
        </w:rPr>
        <w:footnoteRef/>
      </w:r>
      <w:r w:rsidR="009250B6" w:rsidRPr="009250B6">
        <w:t xml:space="preserve"> </w:t>
      </w:r>
      <w:r w:rsidRPr="00BF0980">
        <w:t xml:space="preserve">Model mandate provided in Annex A to the </w:t>
      </w:r>
      <w:r w:rsidR="00707F09" w:rsidRPr="00BF0980">
        <w:t>g</w:t>
      </w:r>
      <w:r w:rsidRPr="00BF0980">
        <w:t xml:space="preserve">uidelines for </w:t>
      </w:r>
      <w:r w:rsidR="00707F09" w:rsidRPr="00BF0980">
        <w:t>a</w:t>
      </w:r>
      <w:r w:rsidRPr="00BF0980">
        <w:t>pplicants</w:t>
      </w:r>
      <w:r w:rsidR="003C0331">
        <w:t>.</w:t>
      </w:r>
    </w:p>
  </w:footnote>
  <w:footnote w:id="2">
    <w:p w14:paraId="4B4D69F9" w14:textId="77777777" w:rsidR="00186D43" w:rsidRPr="00BF0980" w:rsidRDefault="00186D43" w:rsidP="00191C3D">
      <w:pPr>
        <w:pStyle w:val="FootnoteText"/>
        <w:tabs>
          <w:tab w:val="left" w:pos="142"/>
        </w:tabs>
        <w:jc w:val="both"/>
      </w:pPr>
      <w:r w:rsidRPr="00BF0980">
        <w:rPr>
          <w:rStyle w:val="FootnoteReference"/>
        </w:rPr>
        <w:footnoteRef/>
      </w:r>
      <w:r w:rsidR="009250B6">
        <w:t xml:space="preserve"> </w:t>
      </w:r>
      <w:r w:rsidRPr="00BF0980">
        <w:rPr>
          <w:highlight w:val="yellow"/>
        </w:rPr>
        <w:t xml:space="preserve">In case of </w:t>
      </w:r>
      <w:r w:rsidR="00B964DD" w:rsidRPr="00BF0980">
        <w:rPr>
          <w:highlight w:val="yellow"/>
        </w:rPr>
        <w:t>a</w:t>
      </w:r>
      <w:r w:rsidRPr="00BF0980">
        <w:rPr>
          <w:highlight w:val="yellow"/>
        </w:rPr>
        <w:t xml:space="preserve">ction grants, note that the amount awarded and percentages stated in this </w:t>
      </w:r>
      <w:r w:rsidR="00BF0980">
        <w:rPr>
          <w:highlight w:val="yellow"/>
        </w:rPr>
        <w:t>a</w:t>
      </w:r>
      <w:r w:rsidRPr="00BF0980">
        <w:rPr>
          <w:highlight w:val="yellow"/>
        </w:rPr>
        <w:t xml:space="preserve">rticle shall also be updated in Annex III Budget of the </w:t>
      </w:r>
      <w:r w:rsidR="00BF0980">
        <w:rPr>
          <w:highlight w:val="yellow"/>
        </w:rPr>
        <w:t>a</w:t>
      </w:r>
      <w:r w:rsidRPr="00BF0980">
        <w:rPr>
          <w:highlight w:val="yellow"/>
        </w:rPr>
        <w:t>ction, in the worksheet ‘Expected sources of funding and summary of estimated costs’.</w:t>
      </w:r>
    </w:p>
  </w:footnote>
  <w:footnote w:id="3">
    <w:p w14:paraId="62E2AA42" w14:textId="77777777" w:rsidR="00A67062" w:rsidRPr="00BF0980" w:rsidRDefault="00A67062" w:rsidP="00191C3D">
      <w:pPr>
        <w:pStyle w:val="FootnoteText"/>
        <w:jc w:val="both"/>
      </w:pPr>
      <w:r w:rsidRPr="00BF0980">
        <w:rPr>
          <w:rStyle w:val="FootnoteReference"/>
        </w:rPr>
        <w:footnoteRef/>
      </w:r>
      <w:r w:rsidR="0094748D" w:rsidRPr="00BF0980">
        <w:t> </w:t>
      </w:r>
      <w:r w:rsidR="004E680C" w:rsidRPr="00BF0980">
        <w:t>In accordance with the mandate conferred on</w:t>
      </w:r>
      <w:r w:rsidR="008F6A10" w:rsidRPr="00BF0980">
        <w:t xml:space="preserve"> </w:t>
      </w:r>
      <w:r w:rsidR="004E680C" w:rsidRPr="00BF0980">
        <w:t xml:space="preserve"> the </w:t>
      </w:r>
      <w:r w:rsidR="00BF0980">
        <w:t>c</w:t>
      </w:r>
      <w:r w:rsidR="004E680C" w:rsidRPr="00BF0980">
        <w:t xml:space="preserve">oordinator, (see application form), the </w:t>
      </w:r>
      <w:r w:rsidR="00BF0980">
        <w:t>c</w:t>
      </w:r>
      <w:r w:rsidR="004E680C" w:rsidRPr="00BF0980">
        <w:t xml:space="preserve">oordinator signs this </w:t>
      </w:r>
      <w:r w:rsidR="00BF0980">
        <w:t>c</w:t>
      </w:r>
      <w:r w:rsidR="004E680C" w:rsidRPr="00BF0980">
        <w:t xml:space="preserve">ontract also on behalf of the other </w:t>
      </w:r>
      <w:r w:rsidR="003C0331">
        <w:t>b</w:t>
      </w:r>
      <w:r w:rsidR="004E680C" w:rsidRPr="00BF0980">
        <w:t xml:space="preserve">eneficiaries, who, therefore, do not need to individually sign this </w:t>
      </w:r>
      <w:r w:rsidR="00BF0980">
        <w:t>c</w:t>
      </w:r>
      <w:r w:rsidR="004E680C" w:rsidRPr="00BF0980">
        <w:t>ontract to become parties to it.</w:t>
      </w:r>
      <w:r w:rsidR="004E680C" w:rsidRPr="00BF0980">
        <w:rPr>
          <w:color w:val="1F497D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B506F" w14:textId="77777777" w:rsidR="002C4DA0" w:rsidRDefault="002C4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88D51" w14:textId="77777777" w:rsidR="00186D43" w:rsidRPr="00B479BA" w:rsidRDefault="00186D43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3A260" w14:textId="77777777" w:rsidR="002C4DA0" w:rsidRDefault="002C4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2CF8AF48"/>
    <w:lvl w:ilvl="0">
      <w:start w:val="1"/>
      <w:numFmt w:val="decimal"/>
      <w:pStyle w:val="Heading1"/>
      <w:lvlText w:val="%1."/>
      <w:legacy w:legacy="1" w:legacySpace="120" w:legacyIndent="480"/>
      <w:lvlJc w:val="left"/>
      <w:pPr>
        <w:ind w:left="482" w:hanging="480"/>
      </w:pPr>
    </w:lvl>
    <w:lvl w:ilvl="1">
      <w:start w:val="1"/>
      <w:numFmt w:val="decimal"/>
      <w:lvlText w:val="%1.%2."/>
      <w:legacy w:legacy="1" w:legacySpace="120" w:legacyIndent="600"/>
      <w:lvlJc w:val="left"/>
      <w:pPr>
        <w:ind w:left="1077" w:hanging="600"/>
      </w:pPr>
    </w:lvl>
    <w:lvl w:ilvl="2">
      <w:start w:val="1"/>
      <w:numFmt w:val="decimal"/>
      <w:pStyle w:val="Heading3"/>
      <w:lvlText w:val="%1.%2.%3."/>
      <w:legacy w:legacy="1" w:legacySpace="120" w:legacyIndent="840"/>
      <w:lvlJc w:val="left"/>
      <w:pPr>
        <w:ind w:left="1916" w:hanging="840"/>
      </w:pPr>
    </w:lvl>
    <w:lvl w:ilvl="3">
      <w:start w:val="1"/>
      <w:numFmt w:val="decimal"/>
      <w:pStyle w:val="Heading4"/>
      <w:lvlText w:val="%1.%2.%3.%4."/>
      <w:legacy w:legacy="1" w:legacySpace="120" w:legacyIndent="960"/>
      <w:lvlJc w:val="left"/>
      <w:pPr>
        <w:ind w:left="2880" w:hanging="960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332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040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748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456" w:hanging="708"/>
      </w:pPr>
    </w:lvl>
    <w:lvl w:ilvl="8">
      <w:numFmt w:val="none"/>
      <w:lvlText w:val=""/>
      <w:lvlJc w:val="left"/>
    </w:lvl>
  </w:abstractNum>
  <w:abstractNum w:abstractNumId="1" w15:restartNumberingAfterBreak="0">
    <w:nsid w:val="0C315B9F"/>
    <w:multiLevelType w:val="hybridMultilevel"/>
    <w:tmpl w:val="37F662F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121328"/>
    <w:multiLevelType w:val="hybridMultilevel"/>
    <w:tmpl w:val="EAAEB892"/>
    <w:lvl w:ilvl="0" w:tplc="C922A0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33728"/>
    <w:multiLevelType w:val="hybridMultilevel"/>
    <w:tmpl w:val="551228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E0045"/>
    <w:multiLevelType w:val="hybridMultilevel"/>
    <w:tmpl w:val="4296EA42"/>
    <w:lvl w:ilvl="0" w:tplc="6916DD10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34306"/>
    <w:multiLevelType w:val="multilevel"/>
    <w:tmpl w:val="825EECA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2"/>
        </w:tabs>
        <w:ind w:left="6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2"/>
        </w:tabs>
        <w:ind w:left="1352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232"/>
        </w:tabs>
        <w:ind w:left="123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92"/>
        </w:tabs>
        <w:ind w:left="15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52"/>
        </w:tabs>
        <w:ind w:left="19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2"/>
        </w:tabs>
        <w:ind w:left="2672" w:hanging="360"/>
      </w:pPr>
      <w:rPr>
        <w:rFonts w:hint="default"/>
      </w:rPr>
    </w:lvl>
  </w:abstractNum>
  <w:abstractNum w:abstractNumId="6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76049E4"/>
    <w:multiLevelType w:val="hybridMultilevel"/>
    <w:tmpl w:val="01242E7C"/>
    <w:lvl w:ilvl="0" w:tplc="70E20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0260E0"/>
    <w:multiLevelType w:val="hybridMultilevel"/>
    <w:tmpl w:val="0BC4DB32"/>
    <w:lvl w:ilvl="0" w:tplc="E06E9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E2073A"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0216B9"/>
    <w:multiLevelType w:val="multilevel"/>
    <w:tmpl w:val="A738B8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1440"/>
        </w:tabs>
        <w:ind w:left="1440" w:hanging="14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48BF0007"/>
    <w:multiLevelType w:val="hybridMultilevel"/>
    <w:tmpl w:val="77D0019E"/>
    <w:lvl w:ilvl="0" w:tplc="E14015F4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4A7E17C1"/>
    <w:multiLevelType w:val="hybridMultilevel"/>
    <w:tmpl w:val="FD5C728A"/>
    <w:lvl w:ilvl="0" w:tplc="E06E9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966D38"/>
    <w:multiLevelType w:val="hybridMultilevel"/>
    <w:tmpl w:val="9FD66154"/>
    <w:lvl w:ilvl="0" w:tplc="8F66C52E">
      <w:start w:val="1"/>
      <w:numFmt w:val="bullet"/>
      <w:lvlText w:val="-"/>
      <w:lvlJc w:val="left"/>
      <w:pPr>
        <w:ind w:left="1570" w:hanging="360"/>
      </w:pPr>
      <w:rPr>
        <w:rFonts w:ascii="Calibri" w:hAnsi="Calibri" w:hint="default"/>
        <w:sz w:val="18"/>
      </w:rPr>
    </w:lvl>
    <w:lvl w:ilvl="1" w:tplc="080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3" w15:restartNumberingAfterBreak="0">
    <w:nsid w:val="4DC54DDA"/>
    <w:multiLevelType w:val="hybridMultilevel"/>
    <w:tmpl w:val="D36421D2"/>
    <w:lvl w:ilvl="0" w:tplc="E06E9E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8950FDF"/>
    <w:multiLevelType w:val="hybridMultilevel"/>
    <w:tmpl w:val="90D82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CF564E"/>
    <w:multiLevelType w:val="multilevel"/>
    <w:tmpl w:val="2D624DB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14"/>
  </w:num>
  <w:num w:numId="6">
    <w:abstractNumId w:val="5"/>
  </w:num>
  <w:num w:numId="7">
    <w:abstractNumId w:val="15"/>
  </w:num>
  <w:num w:numId="8">
    <w:abstractNumId w:val="3"/>
  </w:num>
  <w:num w:numId="9">
    <w:abstractNumId w:val="8"/>
  </w:num>
  <w:num w:numId="10">
    <w:abstractNumId w:val="4"/>
  </w:num>
  <w:num w:numId="11">
    <w:abstractNumId w:val="11"/>
  </w:num>
  <w:num w:numId="12">
    <w:abstractNumId w:val="13"/>
  </w:num>
  <w:num w:numId="13">
    <w:abstractNumId w:val="8"/>
  </w:num>
  <w:num w:numId="14">
    <w:abstractNumId w:val="2"/>
  </w:num>
  <w:num w:numId="15">
    <w:abstractNumId w:val="2"/>
  </w:num>
  <w:num w:numId="16">
    <w:abstractNumId w:val="12"/>
  </w:num>
  <w:num w:numId="17">
    <w:abstractNumId w:val="10"/>
  </w:num>
  <w:num w:numId="18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26814"/>
    <w:rsid w:val="00002DD4"/>
    <w:rsid w:val="000040A9"/>
    <w:rsid w:val="0000611C"/>
    <w:rsid w:val="000104A0"/>
    <w:rsid w:val="00010C96"/>
    <w:rsid w:val="000129F3"/>
    <w:rsid w:val="00015139"/>
    <w:rsid w:val="00016342"/>
    <w:rsid w:val="00016C74"/>
    <w:rsid w:val="00033754"/>
    <w:rsid w:val="00034994"/>
    <w:rsid w:val="0004127E"/>
    <w:rsid w:val="00041A83"/>
    <w:rsid w:val="00046153"/>
    <w:rsid w:val="000470E0"/>
    <w:rsid w:val="00047BD7"/>
    <w:rsid w:val="00051454"/>
    <w:rsid w:val="00053BA0"/>
    <w:rsid w:val="00055AB2"/>
    <w:rsid w:val="0005729F"/>
    <w:rsid w:val="0006066F"/>
    <w:rsid w:val="00064103"/>
    <w:rsid w:val="00065FA9"/>
    <w:rsid w:val="00075A7C"/>
    <w:rsid w:val="00076102"/>
    <w:rsid w:val="000779E8"/>
    <w:rsid w:val="00082800"/>
    <w:rsid w:val="000910D3"/>
    <w:rsid w:val="0009787A"/>
    <w:rsid w:val="000A4451"/>
    <w:rsid w:val="000A44CE"/>
    <w:rsid w:val="000A4ABF"/>
    <w:rsid w:val="000A60EC"/>
    <w:rsid w:val="000A722D"/>
    <w:rsid w:val="000A75D8"/>
    <w:rsid w:val="000B1CBD"/>
    <w:rsid w:val="000B33DA"/>
    <w:rsid w:val="000B5191"/>
    <w:rsid w:val="000B5CD1"/>
    <w:rsid w:val="000B678F"/>
    <w:rsid w:val="000B771A"/>
    <w:rsid w:val="000B7D81"/>
    <w:rsid w:val="000C064D"/>
    <w:rsid w:val="000C1DA8"/>
    <w:rsid w:val="000C53FC"/>
    <w:rsid w:val="000C5B9B"/>
    <w:rsid w:val="000D0459"/>
    <w:rsid w:val="000D14F4"/>
    <w:rsid w:val="000D17A2"/>
    <w:rsid w:val="000D36AB"/>
    <w:rsid w:val="000D37B8"/>
    <w:rsid w:val="000D59FC"/>
    <w:rsid w:val="000E05DC"/>
    <w:rsid w:val="000E1356"/>
    <w:rsid w:val="000E18A6"/>
    <w:rsid w:val="000E3BAD"/>
    <w:rsid w:val="000E7B81"/>
    <w:rsid w:val="000F3CC9"/>
    <w:rsid w:val="000F3EDF"/>
    <w:rsid w:val="00100CB4"/>
    <w:rsid w:val="00100F8A"/>
    <w:rsid w:val="00101F53"/>
    <w:rsid w:val="00102BB0"/>
    <w:rsid w:val="00103412"/>
    <w:rsid w:val="0010748E"/>
    <w:rsid w:val="00111A0B"/>
    <w:rsid w:val="00112959"/>
    <w:rsid w:val="00121C26"/>
    <w:rsid w:val="00126604"/>
    <w:rsid w:val="00126B09"/>
    <w:rsid w:val="00130237"/>
    <w:rsid w:val="001403A8"/>
    <w:rsid w:val="00141876"/>
    <w:rsid w:val="00141F49"/>
    <w:rsid w:val="001424BB"/>
    <w:rsid w:val="00144538"/>
    <w:rsid w:val="00145FC0"/>
    <w:rsid w:val="001515AF"/>
    <w:rsid w:val="001529AA"/>
    <w:rsid w:val="00156403"/>
    <w:rsid w:val="001603EA"/>
    <w:rsid w:val="00160C2A"/>
    <w:rsid w:val="001612C7"/>
    <w:rsid w:val="00161ABE"/>
    <w:rsid w:val="0016570F"/>
    <w:rsid w:val="0016721A"/>
    <w:rsid w:val="00171512"/>
    <w:rsid w:val="00171DEF"/>
    <w:rsid w:val="00173658"/>
    <w:rsid w:val="0017673C"/>
    <w:rsid w:val="0017725F"/>
    <w:rsid w:val="0018016A"/>
    <w:rsid w:val="001815CB"/>
    <w:rsid w:val="001841D9"/>
    <w:rsid w:val="0018427B"/>
    <w:rsid w:val="00186648"/>
    <w:rsid w:val="0018668C"/>
    <w:rsid w:val="00186D43"/>
    <w:rsid w:val="001878B1"/>
    <w:rsid w:val="00187CD0"/>
    <w:rsid w:val="00187D68"/>
    <w:rsid w:val="00190641"/>
    <w:rsid w:val="00191C3D"/>
    <w:rsid w:val="00194F85"/>
    <w:rsid w:val="00195338"/>
    <w:rsid w:val="00195ABD"/>
    <w:rsid w:val="0019638A"/>
    <w:rsid w:val="00196716"/>
    <w:rsid w:val="00196AB6"/>
    <w:rsid w:val="001A03F3"/>
    <w:rsid w:val="001A1117"/>
    <w:rsid w:val="001A582E"/>
    <w:rsid w:val="001A7BFE"/>
    <w:rsid w:val="001B48E6"/>
    <w:rsid w:val="001B77BE"/>
    <w:rsid w:val="001C5565"/>
    <w:rsid w:val="001D2CC5"/>
    <w:rsid w:val="001D4FF6"/>
    <w:rsid w:val="001E0676"/>
    <w:rsid w:val="001E7941"/>
    <w:rsid w:val="001F0EDE"/>
    <w:rsid w:val="001F12FD"/>
    <w:rsid w:val="001F1B86"/>
    <w:rsid w:val="001F2C36"/>
    <w:rsid w:val="001F3BD3"/>
    <w:rsid w:val="001F4B18"/>
    <w:rsid w:val="001F7082"/>
    <w:rsid w:val="0020007C"/>
    <w:rsid w:val="00202FA5"/>
    <w:rsid w:val="0020433E"/>
    <w:rsid w:val="0020520B"/>
    <w:rsid w:val="00205915"/>
    <w:rsid w:val="00205EDC"/>
    <w:rsid w:val="0021035A"/>
    <w:rsid w:val="00211E0F"/>
    <w:rsid w:val="00214B69"/>
    <w:rsid w:val="0021623B"/>
    <w:rsid w:val="00216B72"/>
    <w:rsid w:val="00220DDC"/>
    <w:rsid w:val="0022374C"/>
    <w:rsid w:val="00224705"/>
    <w:rsid w:val="00224A40"/>
    <w:rsid w:val="00227F89"/>
    <w:rsid w:val="00230362"/>
    <w:rsid w:val="00232698"/>
    <w:rsid w:val="002326A2"/>
    <w:rsid w:val="002343F3"/>
    <w:rsid w:val="002350E4"/>
    <w:rsid w:val="0023599F"/>
    <w:rsid w:val="00236829"/>
    <w:rsid w:val="00236C49"/>
    <w:rsid w:val="00237120"/>
    <w:rsid w:val="00237956"/>
    <w:rsid w:val="00237B31"/>
    <w:rsid w:val="00240510"/>
    <w:rsid w:val="00242A9A"/>
    <w:rsid w:val="0024388D"/>
    <w:rsid w:val="00243C20"/>
    <w:rsid w:val="0024505E"/>
    <w:rsid w:val="002451E0"/>
    <w:rsid w:val="00246CBC"/>
    <w:rsid w:val="00251021"/>
    <w:rsid w:val="002521FE"/>
    <w:rsid w:val="00252383"/>
    <w:rsid w:val="00254BC7"/>
    <w:rsid w:val="00255B54"/>
    <w:rsid w:val="00255DC9"/>
    <w:rsid w:val="00261673"/>
    <w:rsid w:val="002634E7"/>
    <w:rsid w:val="00265EFB"/>
    <w:rsid w:val="00271B18"/>
    <w:rsid w:val="00272296"/>
    <w:rsid w:val="00272880"/>
    <w:rsid w:val="00272CE0"/>
    <w:rsid w:val="00274F11"/>
    <w:rsid w:val="0027614D"/>
    <w:rsid w:val="00276B7A"/>
    <w:rsid w:val="00276D52"/>
    <w:rsid w:val="0027734E"/>
    <w:rsid w:val="00277B62"/>
    <w:rsid w:val="00282D7F"/>
    <w:rsid w:val="00284995"/>
    <w:rsid w:val="00286A4D"/>
    <w:rsid w:val="00290199"/>
    <w:rsid w:val="0029180E"/>
    <w:rsid w:val="0029279F"/>
    <w:rsid w:val="00296E5D"/>
    <w:rsid w:val="002A2FD5"/>
    <w:rsid w:val="002A3E52"/>
    <w:rsid w:val="002A52C4"/>
    <w:rsid w:val="002A54A4"/>
    <w:rsid w:val="002A5F6B"/>
    <w:rsid w:val="002A6A0D"/>
    <w:rsid w:val="002B0341"/>
    <w:rsid w:val="002B1F1A"/>
    <w:rsid w:val="002B27F9"/>
    <w:rsid w:val="002C0D7E"/>
    <w:rsid w:val="002C1A43"/>
    <w:rsid w:val="002C229E"/>
    <w:rsid w:val="002C37D5"/>
    <w:rsid w:val="002C4DA0"/>
    <w:rsid w:val="002C788E"/>
    <w:rsid w:val="002D7A5B"/>
    <w:rsid w:val="002E076A"/>
    <w:rsid w:val="002E3A3A"/>
    <w:rsid w:val="002E60D5"/>
    <w:rsid w:val="002E641D"/>
    <w:rsid w:val="002F1AAF"/>
    <w:rsid w:val="002F1EBD"/>
    <w:rsid w:val="002F3913"/>
    <w:rsid w:val="002F42B8"/>
    <w:rsid w:val="002F458B"/>
    <w:rsid w:val="002F629D"/>
    <w:rsid w:val="002F66E0"/>
    <w:rsid w:val="002F67AD"/>
    <w:rsid w:val="003020FE"/>
    <w:rsid w:val="00303D12"/>
    <w:rsid w:val="003054C6"/>
    <w:rsid w:val="00306292"/>
    <w:rsid w:val="00307A26"/>
    <w:rsid w:val="00311073"/>
    <w:rsid w:val="00312045"/>
    <w:rsid w:val="00314B2C"/>
    <w:rsid w:val="003150E9"/>
    <w:rsid w:val="00317301"/>
    <w:rsid w:val="00317C5A"/>
    <w:rsid w:val="003211BF"/>
    <w:rsid w:val="003221A6"/>
    <w:rsid w:val="003318C3"/>
    <w:rsid w:val="00334934"/>
    <w:rsid w:val="00334F2E"/>
    <w:rsid w:val="00336F74"/>
    <w:rsid w:val="0034455B"/>
    <w:rsid w:val="00344F47"/>
    <w:rsid w:val="00345476"/>
    <w:rsid w:val="0034692E"/>
    <w:rsid w:val="00347812"/>
    <w:rsid w:val="00355BCD"/>
    <w:rsid w:val="00357AE7"/>
    <w:rsid w:val="00357DAE"/>
    <w:rsid w:val="00360390"/>
    <w:rsid w:val="00360C98"/>
    <w:rsid w:val="00365DC9"/>
    <w:rsid w:val="0037003B"/>
    <w:rsid w:val="003708C6"/>
    <w:rsid w:val="00372586"/>
    <w:rsid w:val="00373CEE"/>
    <w:rsid w:val="00374C97"/>
    <w:rsid w:val="0038311F"/>
    <w:rsid w:val="00384AAD"/>
    <w:rsid w:val="00384B85"/>
    <w:rsid w:val="00385C87"/>
    <w:rsid w:val="00386C42"/>
    <w:rsid w:val="00387D61"/>
    <w:rsid w:val="00387FEB"/>
    <w:rsid w:val="00390112"/>
    <w:rsid w:val="00391696"/>
    <w:rsid w:val="00395259"/>
    <w:rsid w:val="00396E73"/>
    <w:rsid w:val="003A1F4B"/>
    <w:rsid w:val="003A2535"/>
    <w:rsid w:val="003A53D0"/>
    <w:rsid w:val="003A68B8"/>
    <w:rsid w:val="003A6CA5"/>
    <w:rsid w:val="003B3EAF"/>
    <w:rsid w:val="003B7E8E"/>
    <w:rsid w:val="003C0331"/>
    <w:rsid w:val="003C3BB6"/>
    <w:rsid w:val="003D1CC3"/>
    <w:rsid w:val="003D25C3"/>
    <w:rsid w:val="003D55B9"/>
    <w:rsid w:val="003E1063"/>
    <w:rsid w:val="003E5821"/>
    <w:rsid w:val="003F1CB1"/>
    <w:rsid w:val="003F381A"/>
    <w:rsid w:val="003F3A93"/>
    <w:rsid w:val="003F69D5"/>
    <w:rsid w:val="003F7402"/>
    <w:rsid w:val="0040111A"/>
    <w:rsid w:val="0040435E"/>
    <w:rsid w:val="00406B27"/>
    <w:rsid w:val="00407057"/>
    <w:rsid w:val="00410B99"/>
    <w:rsid w:val="00410FC1"/>
    <w:rsid w:val="00411607"/>
    <w:rsid w:val="00412BCE"/>
    <w:rsid w:val="00413A26"/>
    <w:rsid w:val="00414535"/>
    <w:rsid w:val="0041752E"/>
    <w:rsid w:val="004213C7"/>
    <w:rsid w:val="00424C6F"/>
    <w:rsid w:val="00425706"/>
    <w:rsid w:val="00425C7E"/>
    <w:rsid w:val="00425E7D"/>
    <w:rsid w:val="00426A76"/>
    <w:rsid w:val="0043218A"/>
    <w:rsid w:val="004329E7"/>
    <w:rsid w:val="0043785D"/>
    <w:rsid w:val="00441D72"/>
    <w:rsid w:val="00442C66"/>
    <w:rsid w:val="00445A06"/>
    <w:rsid w:val="00446D34"/>
    <w:rsid w:val="0045198E"/>
    <w:rsid w:val="0045327B"/>
    <w:rsid w:val="00457585"/>
    <w:rsid w:val="00460441"/>
    <w:rsid w:val="00462C88"/>
    <w:rsid w:val="00465AE1"/>
    <w:rsid w:val="00466FEC"/>
    <w:rsid w:val="00467951"/>
    <w:rsid w:val="004809B5"/>
    <w:rsid w:val="00480C0D"/>
    <w:rsid w:val="00483B7E"/>
    <w:rsid w:val="00484D0A"/>
    <w:rsid w:val="004878BE"/>
    <w:rsid w:val="0049217A"/>
    <w:rsid w:val="004A1243"/>
    <w:rsid w:val="004A137D"/>
    <w:rsid w:val="004A52A4"/>
    <w:rsid w:val="004A6955"/>
    <w:rsid w:val="004B1A61"/>
    <w:rsid w:val="004B45D3"/>
    <w:rsid w:val="004B6C61"/>
    <w:rsid w:val="004B7739"/>
    <w:rsid w:val="004B7CE4"/>
    <w:rsid w:val="004C16EE"/>
    <w:rsid w:val="004C5233"/>
    <w:rsid w:val="004C5854"/>
    <w:rsid w:val="004C735B"/>
    <w:rsid w:val="004C7516"/>
    <w:rsid w:val="004D00A3"/>
    <w:rsid w:val="004D0163"/>
    <w:rsid w:val="004D1CD1"/>
    <w:rsid w:val="004D2A62"/>
    <w:rsid w:val="004D7228"/>
    <w:rsid w:val="004D74E0"/>
    <w:rsid w:val="004E0512"/>
    <w:rsid w:val="004E1C19"/>
    <w:rsid w:val="004E371B"/>
    <w:rsid w:val="004E680C"/>
    <w:rsid w:val="004F144F"/>
    <w:rsid w:val="004F16EB"/>
    <w:rsid w:val="004F7981"/>
    <w:rsid w:val="00506CFC"/>
    <w:rsid w:val="00510B95"/>
    <w:rsid w:val="0051546D"/>
    <w:rsid w:val="00515E07"/>
    <w:rsid w:val="00517C59"/>
    <w:rsid w:val="0052280D"/>
    <w:rsid w:val="00522CE3"/>
    <w:rsid w:val="005235B3"/>
    <w:rsid w:val="00523BDD"/>
    <w:rsid w:val="00524E50"/>
    <w:rsid w:val="00530FAD"/>
    <w:rsid w:val="00531613"/>
    <w:rsid w:val="00532286"/>
    <w:rsid w:val="00533EE5"/>
    <w:rsid w:val="005346B2"/>
    <w:rsid w:val="00534B3A"/>
    <w:rsid w:val="0054369A"/>
    <w:rsid w:val="00544550"/>
    <w:rsid w:val="00545EBB"/>
    <w:rsid w:val="0054694B"/>
    <w:rsid w:val="00546B41"/>
    <w:rsid w:val="00547681"/>
    <w:rsid w:val="0055234D"/>
    <w:rsid w:val="0055501D"/>
    <w:rsid w:val="0055799E"/>
    <w:rsid w:val="00562E53"/>
    <w:rsid w:val="00564181"/>
    <w:rsid w:val="0056522D"/>
    <w:rsid w:val="005652C0"/>
    <w:rsid w:val="005654D1"/>
    <w:rsid w:val="0056559E"/>
    <w:rsid w:val="00571823"/>
    <w:rsid w:val="00573244"/>
    <w:rsid w:val="00574946"/>
    <w:rsid w:val="00574C43"/>
    <w:rsid w:val="005769B8"/>
    <w:rsid w:val="00581C88"/>
    <w:rsid w:val="005845E7"/>
    <w:rsid w:val="0058494B"/>
    <w:rsid w:val="00585943"/>
    <w:rsid w:val="00586328"/>
    <w:rsid w:val="00586E3C"/>
    <w:rsid w:val="00587523"/>
    <w:rsid w:val="005A24C6"/>
    <w:rsid w:val="005A40D2"/>
    <w:rsid w:val="005B1133"/>
    <w:rsid w:val="005B459B"/>
    <w:rsid w:val="005B6BFD"/>
    <w:rsid w:val="005B7285"/>
    <w:rsid w:val="005C175F"/>
    <w:rsid w:val="005C2DB0"/>
    <w:rsid w:val="005C6224"/>
    <w:rsid w:val="005D48E8"/>
    <w:rsid w:val="005D5A28"/>
    <w:rsid w:val="005E1DF0"/>
    <w:rsid w:val="005E2F77"/>
    <w:rsid w:val="005E49AB"/>
    <w:rsid w:val="005E4EA0"/>
    <w:rsid w:val="005F2047"/>
    <w:rsid w:val="005F3EEC"/>
    <w:rsid w:val="005F72C2"/>
    <w:rsid w:val="0060277A"/>
    <w:rsid w:val="00602CBD"/>
    <w:rsid w:val="006059DB"/>
    <w:rsid w:val="00610E94"/>
    <w:rsid w:val="006128F3"/>
    <w:rsid w:val="006152C2"/>
    <w:rsid w:val="00615407"/>
    <w:rsid w:val="00615557"/>
    <w:rsid w:val="00615D3D"/>
    <w:rsid w:val="0061757E"/>
    <w:rsid w:val="00620C9A"/>
    <w:rsid w:val="00620DB2"/>
    <w:rsid w:val="0062436F"/>
    <w:rsid w:val="0062470E"/>
    <w:rsid w:val="0062471B"/>
    <w:rsid w:val="00625E45"/>
    <w:rsid w:val="006275CC"/>
    <w:rsid w:val="0063259A"/>
    <w:rsid w:val="00632D73"/>
    <w:rsid w:val="006339A2"/>
    <w:rsid w:val="0063681F"/>
    <w:rsid w:val="006379AA"/>
    <w:rsid w:val="006428D4"/>
    <w:rsid w:val="00643EFA"/>
    <w:rsid w:val="00651728"/>
    <w:rsid w:val="00652C64"/>
    <w:rsid w:val="00652DC5"/>
    <w:rsid w:val="00652FE1"/>
    <w:rsid w:val="006551B0"/>
    <w:rsid w:val="00655542"/>
    <w:rsid w:val="00661290"/>
    <w:rsid w:val="00662B89"/>
    <w:rsid w:val="006641D7"/>
    <w:rsid w:val="006643E0"/>
    <w:rsid w:val="00664DDD"/>
    <w:rsid w:val="0067714D"/>
    <w:rsid w:val="0067745E"/>
    <w:rsid w:val="0068085C"/>
    <w:rsid w:val="00681298"/>
    <w:rsid w:val="006813A7"/>
    <w:rsid w:val="00682BDE"/>
    <w:rsid w:val="00683DFD"/>
    <w:rsid w:val="00691077"/>
    <w:rsid w:val="006944F7"/>
    <w:rsid w:val="00696145"/>
    <w:rsid w:val="006A0EBA"/>
    <w:rsid w:val="006A2877"/>
    <w:rsid w:val="006A69A7"/>
    <w:rsid w:val="006A75AE"/>
    <w:rsid w:val="006B25CA"/>
    <w:rsid w:val="006B3375"/>
    <w:rsid w:val="006B3EC4"/>
    <w:rsid w:val="006B491D"/>
    <w:rsid w:val="006B4A06"/>
    <w:rsid w:val="006C0E79"/>
    <w:rsid w:val="006C1D7C"/>
    <w:rsid w:val="006C3676"/>
    <w:rsid w:val="006C57D7"/>
    <w:rsid w:val="006C7D02"/>
    <w:rsid w:val="006D0D35"/>
    <w:rsid w:val="006D15BD"/>
    <w:rsid w:val="006D18E1"/>
    <w:rsid w:val="006D2A29"/>
    <w:rsid w:val="006D2E7A"/>
    <w:rsid w:val="006D606E"/>
    <w:rsid w:val="006D6B88"/>
    <w:rsid w:val="006E127F"/>
    <w:rsid w:val="006E485C"/>
    <w:rsid w:val="006E4BF5"/>
    <w:rsid w:val="006E602D"/>
    <w:rsid w:val="006E6CAA"/>
    <w:rsid w:val="006F044C"/>
    <w:rsid w:val="006F1EFA"/>
    <w:rsid w:val="006F2AD6"/>
    <w:rsid w:val="006F42C6"/>
    <w:rsid w:val="006F6459"/>
    <w:rsid w:val="006F79BD"/>
    <w:rsid w:val="00701C3B"/>
    <w:rsid w:val="007027E8"/>
    <w:rsid w:val="00705119"/>
    <w:rsid w:val="00707F09"/>
    <w:rsid w:val="007114F5"/>
    <w:rsid w:val="00711769"/>
    <w:rsid w:val="007177AB"/>
    <w:rsid w:val="00717B01"/>
    <w:rsid w:val="007205EA"/>
    <w:rsid w:val="00721234"/>
    <w:rsid w:val="00721763"/>
    <w:rsid w:val="00721E97"/>
    <w:rsid w:val="0073029F"/>
    <w:rsid w:val="00733123"/>
    <w:rsid w:val="00741654"/>
    <w:rsid w:val="00741C17"/>
    <w:rsid w:val="00742E50"/>
    <w:rsid w:val="007447BC"/>
    <w:rsid w:val="00746AE9"/>
    <w:rsid w:val="00750CE5"/>
    <w:rsid w:val="007528E5"/>
    <w:rsid w:val="00753807"/>
    <w:rsid w:val="007539BC"/>
    <w:rsid w:val="00756415"/>
    <w:rsid w:val="00757FB8"/>
    <w:rsid w:val="00763310"/>
    <w:rsid w:val="00763E18"/>
    <w:rsid w:val="00764A85"/>
    <w:rsid w:val="00765FF6"/>
    <w:rsid w:val="0076638D"/>
    <w:rsid w:val="007665B9"/>
    <w:rsid w:val="00767547"/>
    <w:rsid w:val="00771B77"/>
    <w:rsid w:val="00772B6E"/>
    <w:rsid w:val="00774574"/>
    <w:rsid w:val="0077624D"/>
    <w:rsid w:val="00777DCB"/>
    <w:rsid w:val="007827EF"/>
    <w:rsid w:val="00784A0E"/>
    <w:rsid w:val="0079320C"/>
    <w:rsid w:val="00794E97"/>
    <w:rsid w:val="00796177"/>
    <w:rsid w:val="007A04EB"/>
    <w:rsid w:val="007A4784"/>
    <w:rsid w:val="007A4F49"/>
    <w:rsid w:val="007B06F1"/>
    <w:rsid w:val="007B2705"/>
    <w:rsid w:val="007B303D"/>
    <w:rsid w:val="007B392D"/>
    <w:rsid w:val="007B51F1"/>
    <w:rsid w:val="007B6422"/>
    <w:rsid w:val="007B6C0E"/>
    <w:rsid w:val="007B7288"/>
    <w:rsid w:val="007C16D3"/>
    <w:rsid w:val="007C31B2"/>
    <w:rsid w:val="007C32B9"/>
    <w:rsid w:val="007C4B37"/>
    <w:rsid w:val="007C5C49"/>
    <w:rsid w:val="007D0690"/>
    <w:rsid w:val="007D141A"/>
    <w:rsid w:val="007D260E"/>
    <w:rsid w:val="007D3136"/>
    <w:rsid w:val="007D4C67"/>
    <w:rsid w:val="007D4F4D"/>
    <w:rsid w:val="007D6A6F"/>
    <w:rsid w:val="007E0D71"/>
    <w:rsid w:val="007E16B2"/>
    <w:rsid w:val="007E2E0B"/>
    <w:rsid w:val="007E77B2"/>
    <w:rsid w:val="007F2301"/>
    <w:rsid w:val="007F2AFB"/>
    <w:rsid w:val="007F2F01"/>
    <w:rsid w:val="007F360E"/>
    <w:rsid w:val="007F3E7A"/>
    <w:rsid w:val="007F74E1"/>
    <w:rsid w:val="00800685"/>
    <w:rsid w:val="00802D26"/>
    <w:rsid w:val="00806B9E"/>
    <w:rsid w:val="008141EA"/>
    <w:rsid w:val="00815386"/>
    <w:rsid w:val="00821FBC"/>
    <w:rsid w:val="00822932"/>
    <w:rsid w:val="008229CE"/>
    <w:rsid w:val="00826379"/>
    <w:rsid w:val="00826814"/>
    <w:rsid w:val="008268BC"/>
    <w:rsid w:val="00826A9D"/>
    <w:rsid w:val="008300F9"/>
    <w:rsid w:val="008309E7"/>
    <w:rsid w:val="00835F46"/>
    <w:rsid w:val="00841F9A"/>
    <w:rsid w:val="00842000"/>
    <w:rsid w:val="008426E6"/>
    <w:rsid w:val="00846B5A"/>
    <w:rsid w:val="008511F5"/>
    <w:rsid w:val="0086159E"/>
    <w:rsid w:val="00863775"/>
    <w:rsid w:val="00865CC9"/>
    <w:rsid w:val="00866996"/>
    <w:rsid w:val="008700F4"/>
    <w:rsid w:val="00873F3B"/>
    <w:rsid w:val="008773AD"/>
    <w:rsid w:val="00881052"/>
    <w:rsid w:val="00882CC1"/>
    <w:rsid w:val="00883AF7"/>
    <w:rsid w:val="00884C09"/>
    <w:rsid w:val="00885C38"/>
    <w:rsid w:val="00886713"/>
    <w:rsid w:val="00891246"/>
    <w:rsid w:val="00891467"/>
    <w:rsid w:val="008916E1"/>
    <w:rsid w:val="008926BB"/>
    <w:rsid w:val="00892ABD"/>
    <w:rsid w:val="008932D2"/>
    <w:rsid w:val="00894885"/>
    <w:rsid w:val="00896542"/>
    <w:rsid w:val="008A1A88"/>
    <w:rsid w:val="008A5D01"/>
    <w:rsid w:val="008A5D68"/>
    <w:rsid w:val="008A6199"/>
    <w:rsid w:val="008B27C9"/>
    <w:rsid w:val="008B3CC1"/>
    <w:rsid w:val="008B4EB8"/>
    <w:rsid w:val="008C3516"/>
    <w:rsid w:val="008C4872"/>
    <w:rsid w:val="008C49DC"/>
    <w:rsid w:val="008C60B4"/>
    <w:rsid w:val="008C6493"/>
    <w:rsid w:val="008C6674"/>
    <w:rsid w:val="008C6957"/>
    <w:rsid w:val="008C6A20"/>
    <w:rsid w:val="008C6D5A"/>
    <w:rsid w:val="008C7A7E"/>
    <w:rsid w:val="008D3811"/>
    <w:rsid w:val="008D6464"/>
    <w:rsid w:val="008E1027"/>
    <w:rsid w:val="008E2EA1"/>
    <w:rsid w:val="008E7381"/>
    <w:rsid w:val="008E748E"/>
    <w:rsid w:val="008F1DA5"/>
    <w:rsid w:val="008F425C"/>
    <w:rsid w:val="008F45C0"/>
    <w:rsid w:val="008F45CE"/>
    <w:rsid w:val="008F468F"/>
    <w:rsid w:val="008F5EBA"/>
    <w:rsid w:val="008F6A10"/>
    <w:rsid w:val="008F6AD7"/>
    <w:rsid w:val="008F76A5"/>
    <w:rsid w:val="009002AF"/>
    <w:rsid w:val="00900595"/>
    <w:rsid w:val="00902BD3"/>
    <w:rsid w:val="00903B37"/>
    <w:rsid w:val="00903BAD"/>
    <w:rsid w:val="00906EF4"/>
    <w:rsid w:val="00907B0E"/>
    <w:rsid w:val="00912782"/>
    <w:rsid w:val="0091494C"/>
    <w:rsid w:val="00921AC6"/>
    <w:rsid w:val="00921D92"/>
    <w:rsid w:val="00922958"/>
    <w:rsid w:val="00922F3C"/>
    <w:rsid w:val="00922F9D"/>
    <w:rsid w:val="009250B6"/>
    <w:rsid w:val="0093326B"/>
    <w:rsid w:val="00940AF1"/>
    <w:rsid w:val="00941289"/>
    <w:rsid w:val="00941B5A"/>
    <w:rsid w:val="00942529"/>
    <w:rsid w:val="009428B4"/>
    <w:rsid w:val="009450DA"/>
    <w:rsid w:val="0094748D"/>
    <w:rsid w:val="0095101B"/>
    <w:rsid w:val="009516EB"/>
    <w:rsid w:val="00952C27"/>
    <w:rsid w:val="009563C4"/>
    <w:rsid w:val="009619F0"/>
    <w:rsid w:val="009624D7"/>
    <w:rsid w:val="0096533B"/>
    <w:rsid w:val="00970CCB"/>
    <w:rsid w:val="00972FB0"/>
    <w:rsid w:val="00974804"/>
    <w:rsid w:val="00980C49"/>
    <w:rsid w:val="009811B2"/>
    <w:rsid w:val="00981A46"/>
    <w:rsid w:val="009868EB"/>
    <w:rsid w:val="0098723B"/>
    <w:rsid w:val="00987591"/>
    <w:rsid w:val="00991808"/>
    <w:rsid w:val="00994E5C"/>
    <w:rsid w:val="0099742A"/>
    <w:rsid w:val="009977FA"/>
    <w:rsid w:val="009A0B27"/>
    <w:rsid w:val="009A1A49"/>
    <w:rsid w:val="009A35BC"/>
    <w:rsid w:val="009A3674"/>
    <w:rsid w:val="009A516B"/>
    <w:rsid w:val="009A58DE"/>
    <w:rsid w:val="009B3309"/>
    <w:rsid w:val="009B6D20"/>
    <w:rsid w:val="009C0047"/>
    <w:rsid w:val="009C12E4"/>
    <w:rsid w:val="009C67C9"/>
    <w:rsid w:val="009C6A1A"/>
    <w:rsid w:val="009C76AB"/>
    <w:rsid w:val="009D3C36"/>
    <w:rsid w:val="009D47E4"/>
    <w:rsid w:val="009D5172"/>
    <w:rsid w:val="009D5F4A"/>
    <w:rsid w:val="009D6C2F"/>
    <w:rsid w:val="009D7641"/>
    <w:rsid w:val="009E1AE9"/>
    <w:rsid w:val="009E2F2C"/>
    <w:rsid w:val="009E4066"/>
    <w:rsid w:val="009E4C58"/>
    <w:rsid w:val="009E6DCC"/>
    <w:rsid w:val="009E7886"/>
    <w:rsid w:val="009F2327"/>
    <w:rsid w:val="009F31F5"/>
    <w:rsid w:val="009F5800"/>
    <w:rsid w:val="00A0236C"/>
    <w:rsid w:val="00A028CE"/>
    <w:rsid w:val="00A03CE0"/>
    <w:rsid w:val="00A05A40"/>
    <w:rsid w:val="00A07988"/>
    <w:rsid w:val="00A07AF4"/>
    <w:rsid w:val="00A10C95"/>
    <w:rsid w:val="00A12A41"/>
    <w:rsid w:val="00A16F03"/>
    <w:rsid w:val="00A20C0D"/>
    <w:rsid w:val="00A21085"/>
    <w:rsid w:val="00A237C3"/>
    <w:rsid w:val="00A304BF"/>
    <w:rsid w:val="00A3622A"/>
    <w:rsid w:val="00A36F67"/>
    <w:rsid w:val="00A409AA"/>
    <w:rsid w:val="00A4144A"/>
    <w:rsid w:val="00A4156E"/>
    <w:rsid w:val="00A44FE3"/>
    <w:rsid w:val="00A456A6"/>
    <w:rsid w:val="00A526FF"/>
    <w:rsid w:val="00A54F15"/>
    <w:rsid w:val="00A555BD"/>
    <w:rsid w:val="00A55B1E"/>
    <w:rsid w:val="00A56DEF"/>
    <w:rsid w:val="00A65B30"/>
    <w:rsid w:val="00A6634F"/>
    <w:rsid w:val="00A66C2A"/>
    <w:rsid w:val="00A67062"/>
    <w:rsid w:val="00A70AE1"/>
    <w:rsid w:val="00A71E29"/>
    <w:rsid w:val="00A72709"/>
    <w:rsid w:val="00A735AB"/>
    <w:rsid w:val="00A825C7"/>
    <w:rsid w:val="00A84144"/>
    <w:rsid w:val="00A84C54"/>
    <w:rsid w:val="00A87D82"/>
    <w:rsid w:val="00A90D45"/>
    <w:rsid w:val="00A910C9"/>
    <w:rsid w:val="00A927ED"/>
    <w:rsid w:val="00A93C98"/>
    <w:rsid w:val="00A947D4"/>
    <w:rsid w:val="00AA2DBC"/>
    <w:rsid w:val="00AA32EE"/>
    <w:rsid w:val="00AA5CFE"/>
    <w:rsid w:val="00AB05FF"/>
    <w:rsid w:val="00AB1234"/>
    <w:rsid w:val="00AB2CBA"/>
    <w:rsid w:val="00AB3569"/>
    <w:rsid w:val="00AB4367"/>
    <w:rsid w:val="00AB55FF"/>
    <w:rsid w:val="00AB654C"/>
    <w:rsid w:val="00AB703B"/>
    <w:rsid w:val="00AB7BC6"/>
    <w:rsid w:val="00AB7E15"/>
    <w:rsid w:val="00AC1C04"/>
    <w:rsid w:val="00AC4A5B"/>
    <w:rsid w:val="00AC591B"/>
    <w:rsid w:val="00AD59DC"/>
    <w:rsid w:val="00AE702D"/>
    <w:rsid w:val="00AF03CC"/>
    <w:rsid w:val="00AF0E95"/>
    <w:rsid w:val="00AF7675"/>
    <w:rsid w:val="00B0502F"/>
    <w:rsid w:val="00B0796F"/>
    <w:rsid w:val="00B07AA8"/>
    <w:rsid w:val="00B07C5E"/>
    <w:rsid w:val="00B122F2"/>
    <w:rsid w:val="00B13152"/>
    <w:rsid w:val="00B1545E"/>
    <w:rsid w:val="00B2089E"/>
    <w:rsid w:val="00B2275A"/>
    <w:rsid w:val="00B25C33"/>
    <w:rsid w:val="00B266DD"/>
    <w:rsid w:val="00B30165"/>
    <w:rsid w:val="00B30CDB"/>
    <w:rsid w:val="00B312C6"/>
    <w:rsid w:val="00B3138A"/>
    <w:rsid w:val="00B4657A"/>
    <w:rsid w:val="00B479BA"/>
    <w:rsid w:val="00B5152D"/>
    <w:rsid w:val="00B52526"/>
    <w:rsid w:val="00B52AE3"/>
    <w:rsid w:val="00B532DB"/>
    <w:rsid w:val="00B558D2"/>
    <w:rsid w:val="00B60158"/>
    <w:rsid w:val="00B60E07"/>
    <w:rsid w:val="00B63EAC"/>
    <w:rsid w:val="00B64EF2"/>
    <w:rsid w:val="00B67F8B"/>
    <w:rsid w:val="00B70C42"/>
    <w:rsid w:val="00B72BDE"/>
    <w:rsid w:val="00B7311D"/>
    <w:rsid w:val="00B73747"/>
    <w:rsid w:val="00B73A85"/>
    <w:rsid w:val="00B75D23"/>
    <w:rsid w:val="00B75F00"/>
    <w:rsid w:val="00B9146B"/>
    <w:rsid w:val="00B96347"/>
    <w:rsid w:val="00B964DD"/>
    <w:rsid w:val="00BA1913"/>
    <w:rsid w:val="00BA1ED9"/>
    <w:rsid w:val="00BA65FC"/>
    <w:rsid w:val="00BA7276"/>
    <w:rsid w:val="00BB0F74"/>
    <w:rsid w:val="00BB1F10"/>
    <w:rsid w:val="00BB3347"/>
    <w:rsid w:val="00BB5992"/>
    <w:rsid w:val="00BB65A6"/>
    <w:rsid w:val="00BC023E"/>
    <w:rsid w:val="00BC03E0"/>
    <w:rsid w:val="00BC51FC"/>
    <w:rsid w:val="00BC5C67"/>
    <w:rsid w:val="00BC5CAD"/>
    <w:rsid w:val="00BD0840"/>
    <w:rsid w:val="00BD3BED"/>
    <w:rsid w:val="00BE2E33"/>
    <w:rsid w:val="00BE6314"/>
    <w:rsid w:val="00BE693A"/>
    <w:rsid w:val="00BE7035"/>
    <w:rsid w:val="00BF0980"/>
    <w:rsid w:val="00BF3D51"/>
    <w:rsid w:val="00BF5280"/>
    <w:rsid w:val="00BF64DD"/>
    <w:rsid w:val="00C02954"/>
    <w:rsid w:val="00C060D0"/>
    <w:rsid w:val="00C06687"/>
    <w:rsid w:val="00C07F31"/>
    <w:rsid w:val="00C1145F"/>
    <w:rsid w:val="00C11C4C"/>
    <w:rsid w:val="00C16962"/>
    <w:rsid w:val="00C17EFC"/>
    <w:rsid w:val="00C17F0B"/>
    <w:rsid w:val="00C2050E"/>
    <w:rsid w:val="00C2186D"/>
    <w:rsid w:val="00C2718F"/>
    <w:rsid w:val="00C30194"/>
    <w:rsid w:val="00C31198"/>
    <w:rsid w:val="00C32D7E"/>
    <w:rsid w:val="00C3648B"/>
    <w:rsid w:val="00C45615"/>
    <w:rsid w:val="00C46BA8"/>
    <w:rsid w:val="00C47CAB"/>
    <w:rsid w:val="00C54770"/>
    <w:rsid w:val="00C54BDC"/>
    <w:rsid w:val="00C566E2"/>
    <w:rsid w:val="00C57A03"/>
    <w:rsid w:val="00C604D4"/>
    <w:rsid w:val="00C60A6D"/>
    <w:rsid w:val="00C61481"/>
    <w:rsid w:val="00C627C8"/>
    <w:rsid w:val="00C640AE"/>
    <w:rsid w:val="00C676C0"/>
    <w:rsid w:val="00C74243"/>
    <w:rsid w:val="00C76959"/>
    <w:rsid w:val="00C81A9D"/>
    <w:rsid w:val="00C83039"/>
    <w:rsid w:val="00C839EA"/>
    <w:rsid w:val="00C849DD"/>
    <w:rsid w:val="00C918B6"/>
    <w:rsid w:val="00C92C2C"/>
    <w:rsid w:val="00C9400B"/>
    <w:rsid w:val="00C95AE0"/>
    <w:rsid w:val="00CA62B3"/>
    <w:rsid w:val="00CA69CB"/>
    <w:rsid w:val="00CA7690"/>
    <w:rsid w:val="00CB212B"/>
    <w:rsid w:val="00CB25C4"/>
    <w:rsid w:val="00CB28E6"/>
    <w:rsid w:val="00CB362C"/>
    <w:rsid w:val="00CB3AE7"/>
    <w:rsid w:val="00CB422C"/>
    <w:rsid w:val="00CB5889"/>
    <w:rsid w:val="00CC19D2"/>
    <w:rsid w:val="00CC3EAF"/>
    <w:rsid w:val="00CC6A4B"/>
    <w:rsid w:val="00CD0D3A"/>
    <w:rsid w:val="00CD2939"/>
    <w:rsid w:val="00CD7495"/>
    <w:rsid w:val="00CE6A4E"/>
    <w:rsid w:val="00CE77A3"/>
    <w:rsid w:val="00CF39D3"/>
    <w:rsid w:val="00CF4C8F"/>
    <w:rsid w:val="00D00573"/>
    <w:rsid w:val="00D02361"/>
    <w:rsid w:val="00D077D7"/>
    <w:rsid w:val="00D14EE9"/>
    <w:rsid w:val="00D2080C"/>
    <w:rsid w:val="00D25164"/>
    <w:rsid w:val="00D25C52"/>
    <w:rsid w:val="00D27FD2"/>
    <w:rsid w:val="00D333C2"/>
    <w:rsid w:val="00D351B2"/>
    <w:rsid w:val="00D358BC"/>
    <w:rsid w:val="00D40496"/>
    <w:rsid w:val="00D422A8"/>
    <w:rsid w:val="00D4518D"/>
    <w:rsid w:val="00D469B5"/>
    <w:rsid w:val="00D46EF8"/>
    <w:rsid w:val="00D5013F"/>
    <w:rsid w:val="00D50F32"/>
    <w:rsid w:val="00D51735"/>
    <w:rsid w:val="00D52ACA"/>
    <w:rsid w:val="00D531C7"/>
    <w:rsid w:val="00D5323F"/>
    <w:rsid w:val="00D56500"/>
    <w:rsid w:val="00D65D98"/>
    <w:rsid w:val="00D7014F"/>
    <w:rsid w:val="00D7102C"/>
    <w:rsid w:val="00D71244"/>
    <w:rsid w:val="00D71C43"/>
    <w:rsid w:val="00D72D48"/>
    <w:rsid w:val="00D759C5"/>
    <w:rsid w:val="00D76F3A"/>
    <w:rsid w:val="00D7786D"/>
    <w:rsid w:val="00D84732"/>
    <w:rsid w:val="00D84CC6"/>
    <w:rsid w:val="00D857C3"/>
    <w:rsid w:val="00D869EB"/>
    <w:rsid w:val="00D86AEE"/>
    <w:rsid w:val="00D91715"/>
    <w:rsid w:val="00D91F18"/>
    <w:rsid w:val="00D927A2"/>
    <w:rsid w:val="00D92B0C"/>
    <w:rsid w:val="00DA0440"/>
    <w:rsid w:val="00DA2B80"/>
    <w:rsid w:val="00DA384A"/>
    <w:rsid w:val="00DA3E61"/>
    <w:rsid w:val="00DA7C9E"/>
    <w:rsid w:val="00DB06B2"/>
    <w:rsid w:val="00DB1B89"/>
    <w:rsid w:val="00DB7808"/>
    <w:rsid w:val="00DC1882"/>
    <w:rsid w:val="00DC19E1"/>
    <w:rsid w:val="00DC19F8"/>
    <w:rsid w:val="00DC27C7"/>
    <w:rsid w:val="00DC5558"/>
    <w:rsid w:val="00DC63BA"/>
    <w:rsid w:val="00DD0960"/>
    <w:rsid w:val="00DD29C5"/>
    <w:rsid w:val="00DD676F"/>
    <w:rsid w:val="00DD730B"/>
    <w:rsid w:val="00DE4E57"/>
    <w:rsid w:val="00DE6361"/>
    <w:rsid w:val="00DE6655"/>
    <w:rsid w:val="00DF2103"/>
    <w:rsid w:val="00DF302C"/>
    <w:rsid w:val="00DF30D7"/>
    <w:rsid w:val="00DF3928"/>
    <w:rsid w:val="00DF4929"/>
    <w:rsid w:val="00DF5425"/>
    <w:rsid w:val="00DF759A"/>
    <w:rsid w:val="00E05F52"/>
    <w:rsid w:val="00E1185E"/>
    <w:rsid w:val="00E124C2"/>
    <w:rsid w:val="00E1360E"/>
    <w:rsid w:val="00E13A25"/>
    <w:rsid w:val="00E13D51"/>
    <w:rsid w:val="00E207A4"/>
    <w:rsid w:val="00E20E7C"/>
    <w:rsid w:val="00E23607"/>
    <w:rsid w:val="00E2489A"/>
    <w:rsid w:val="00E24D6A"/>
    <w:rsid w:val="00E25899"/>
    <w:rsid w:val="00E30129"/>
    <w:rsid w:val="00E30403"/>
    <w:rsid w:val="00E31298"/>
    <w:rsid w:val="00E40E59"/>
    <w:rsid w:val="00E4444C"/>
    <w:rsid w:val="00E44E02"/>
    <w:rsid w:val="00E44F41"/>
    <w:rsid w:val="00E4614F"/>
    <w:rsid w:val="00E4628D"/>
    <w:rsid w:val="00E4647C"/>
    <w:rsid w:val="00E467A6"/>
    <w:rsid w:val="00E5418C"/>
    <w:rsid w:val="00E54BAC"/>
    <w:rsid w:val="00E54E14"/>
    <w:rsid w:val="00E56F1E"/>
    <w:rsid w:val="00E57F21"/>
    <w:rsid w:val="00E611EF"/>
    <w:rsid w:val="00E63472"/>
    <w:rsid w:val="00E635AB"/>
    <w:rsid w:val="00E64386"/>
    <w:rsid w:val="00E730F8"/>
    <w:rsid w:val="00E7716F"/>
    <w:rsid w:val="00E77B12"/>
    <w:rsid w:val="00E8073B"/>
    <w:rsid w:val="00E81904"/>
    <w:rsid w:val="00E828AA"/>
    <w:rsid w:val="00E838F7"/>
    <w:rsid w:val="00E83C09"/>
    <w:rsid w:val="00E85C8F"/>
    <w:rsid w:val="00E87A8B"/>
    <w:rsid w:val="00E9269E"/>
    <w:rsid w:val="00E92D70"/>
    <w:rsid w:val="00E9478B"/>
    <w:rsid w:val="00EA0FBE"/>
    <w:rsid w:val="00EA3A7F"/>
    <w:rsid w:val="00EB0B35"/>
    <w:rsid w:val="00EB364A"/>
    <w:rsid w:val="00EB4F07"/>
    <w:rsid w:val="00EB5146"/>
    <w:rsid w:val="00EB5C0E"/>
    <w:rsid w:val="00EC2CD3"/>
    <w:rsid w:val="00EC4191"/>
    <w:rsid w:val="00EC522C"/>
    <w:rsid w:val="00EC69EC"/>
    <w:rsid w:val="00ED1452"/>
    <w:rsid w:val="00ED3374"/>
    <w:rsid w:val="00ED51BF"/>
    <w:rsid w:val="00ED54F6"/>
    <w:rsid w:val="00ED790B"/>
    <w:rsid w:val="00ED7A4A"/>
    <w:rsid w:val="00EE02C2"/>
    <w:rsid w:val="00EE033B"/>
    <w:rsid w:val="00EE5626"/>
    <w:rsid w:val="00EE574E"/>
    <w:rsid w:val="00EE5F13"/>
    <w:rsid w:val="00EE625B"/>
    <w:rsid w:val="00F02808"/>
    <w:rsid w:val="00F03312"/>
    <w:rsid w:val="00F03CEB"/>
    <w:rsid w:val="00F04226"/>
    <w:rsid w:val="00F048BB"/>
    <w:rsid w:val="00F04FB8"/>
    <w:rsid w:val="00F05DDE"/>
    <w:rsid w:val="00F061D3"/>
    <w:rsid w:val="00F06703"/>
    <w:rsid w:val="00F11092"/>
    <w:rsid w:val="00F1162F"/>
    <w:rsid w:val="00F118E7"/>
    <w:rsid w:val="00F13D45"/>
    <w:rsid w:val="00F145F1"/>
    <w:rsid w:val="00F14EAB"/>
    <w:rsid w:val="00F17942"/>
    <w:rsid w:val="00F21491"/>
    <w:rsid w:val="00F23AE0"/>
    <w:rsid w:val="00F3036A"/>
    <w:rsid w:val="00F30DCF"/>
    <w:rsid w:val="00F31935"/>
    <w:rsid w:val="00F339C8"/>
    <w:rsid w:val="00F35625"/>
    <w:rsid w:val="00F35818"/>
    <w:rsid w:val="00F4085F"/>
    <w:rsid w:val="00F414D0"/>
    <w:rsid w:val="00F4194E"/>
    <w:rsid w:val="00F440AE"/>
    <w:rsid w:val="00F4626D"/>
    <w:rsid w:val="00F531F9"/>
    <w:rsid w:val="00F5560E"/>
    <w:rsid w:val="00F55E80"/>
    <w:rsid w:val="00F57195"/>
    <w:rsid w:val="00F57590"/>
    <w:rsid w:val="00F6040D"/>
    <w:rsid w:val="00F625AB"/>
    <w:rsid w:val="00F70B9F"/>
    <w:rsid w:val="00F70E7D"/>
    <w:rsid w:val="00F7384E"/>
    <w:rsid w:val="00F73C7E"/>
    <w:rsid w:val="00F74001"/>
    <w:rsid w:val="00F75D88"/>
    <w:rsid w:val="00F7728C"/>
    <w:rsid w:val="00F80252"/>
    <w:rsid w:val="00F80A9C"/>
    <w:rsid w:val="00F81F17"/>
    <w:rsid w:val="00F8652F"/>
    <w:rsid w:val="00F9549A"/>
    <w:rsid w:val="00F9654B"/>
    <w:rsid w:val="00F967BB"/>
    <w:rsid w:val="00F96E7B"/>
    <w:rsid w:val="00F97A52"/>
    <w:rsid w:val="00FA28DF"/>
    <w:rsid w:val="00FA3771"/>
    <w:rsid w:val="00FA3F66"/>
    <w:rsid w:val="00FA5603"/>
    <w:rsid w:val="00FA57C7"/>
    <w:rsid w:val="00FB0431"/>
    <w:rsid w:val="00FB0985"/>
    <w:rsid w:val="00FB12B8"/>
    <w:rsid w:val="00FB25A7"/>
    <w:rsid w:val="00FB2E00"/>
    <w:rsid w:val="00FB44D9"/>
    <w:rsid w:val="00FB5FA2"/>
    <w:rsid w:val="00FB6528"/>
    <w:rsid w:val="00FB7F8B"/>
    <w:rsid w:val="00FC23DC"/>
    <w:rsid w:val="00FC2CD0"/>
    <w:rsid w:val="00FC3A53"/>
    <w:rsid w:val="00FC51B4"/>
    <w:rsid w:val="00FC52A6"/>
    <w:rsid w:val="00FC533D"/>
    <w:rsid w:val="00FD5BD7"/>
    <w:rsid w:val="00FD7BD7"/>
    <w:rsid w:val="00FE1872"/>
    <w:rsid w:val="00FE1C88"/>
    <w:rsid w:val="00FE2CBE"/>
    <w:rsid w:val="00FE47EA"/>
    <w:rsid w:val="00FE7389"/>
    <w:rsid w:val="00FF09F6"/>
    <w:rsid w:val="0718D469"/>
    <w:rsid w:val="5A82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1B0B0A"/>
  <w15:chartTrackingRefBased/>
  <w15:docId w15:val="{51EBE7AF-5A49-460F-88B9-6E972E58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annotation text" w:uiPriority="99"/>
    <w:lsdException w:name="caption" w:semiHidden="1" w:unhideWhenUsed="1" w:qFormat="1"/>
    <w:lsdException w:name="footnote reference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331"/>
    <w:rPr>
      <w:sz w:val="24"/>
      <w:lang w:eastAsia="en-US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spacing w:before="240" w:after="240"/>
      <w:ind w:hanging="482"/>
      <w:outlineLvl w:val="0"/>
    </w:pPr>
    <w:rPr>
      <w:b/>
      <w:smallCaps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spacing w:after="240"/>
      <w:ind w:hanging="839"/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spacing w:after="240"/>
      <w:ind w:hanging="964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spacing w:after="240"/>
      <w:ind w:left="483"/>
    </w:p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077"/>
    </w:p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917"/>
    </w:pPr>
  </w:style>
  <w:style w:type="paragraph" w:customStyle="1" w:styleId="Text4">
    <w:name w:val="Text 4"/>
    <w:basedOn w:val="Normal"/>
    <w:pPr>
      <w:spacing w:after="240"/>
      <w:ind w:left="2880"/>
    </w:pPr>
  </w:style>
  <w:style w:type="paragraph" w:styleId="Title">
    <w:name w:val="Title"/>
    <w:basedOn w:val="Norma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BodyText">
    <w:name w:val="Body Text"/>
    <w:basedOn w:val="Normal"/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link w:val="FootnoteTextChar"/>
    <w:qFormat/>
    <w:rsid w:val="003C0331"/>
    <w:pPr>
      <w:spacing w:after="60"/>
    </w:pPr>
    <w:rPr>
      <w:sz w:val="20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"/>
    <w:link w:val="Char2"/>
    <w:qFormat/>
    <w:rPr>
      <w:vertAlign w:val="superscript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191" w:hanging="1191"/>
    </w:pPr>
    <w:rPr>
      <w:b/>
    </w:rPr>
  </w:style>
  <w:style w:type="paragraph" w:customStyle="1" w:styleId="Enclosures">
    <w:name w:val="Enclosures"/>
    <w:basedOn w:val="Normal"/>
    <w:next w:val="Participants"/>
    <w:pPr>
      <w:keepNext/>
      <w:keepLines/>
      <w:tabs>
        <w:tab w:val="left" w:pos="5642"/>
      </w:tabs>
      <w:spacing w:before="480"/>
      <w:ind w:left="1792" w:hanging="1792"/>
    </w:pPr>
  </w:style>
  <w:style w:type="paragraph" w:customStyle="1" w:styleId="Participants">
    <w:name w:val="Participants"/>
    <w:basedOn w:val="Normal"/>
    <w:next w:val="Copies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</w:style>
  <w:style w:type="paragraph" w:customStyle="1" w:styleId="Copies">
    <w:name w:val="Copies"/>
    <w:basedOn w:val="Normal"/>
    <w:next w:val="Normal"/>
    <w:pPr>
      <w:tabs>
        <w:tab w:val="left" w:pos="2512"/>
        <w:tab w:val="left" w:pos="2762"/>
        <w:tab w:val="left" w:pos="5642"/>
        <w:tab w:val="left" w:pos="6362"/>
        <w:tab w:val="left" w:pos="6720"/>
      </w:tabs>
      <w:spacing w:before="480"/>
      <w:ind w:left="1792" w:hanging="1792"/>
    </w:pPr>
  </w:style>
  <w:style w:type="character" w:customStyle="1" w:styleId="tw4winMark">
    <w:name w:val="tw4winMark"/>
    <w:rPr>
      <w:vanish/>
      <w:color w:val="800080"/>
      <w:vertAlign w:val="subscript"/>
    </w:rPr>
  </w:style>
  <w:style w:type="paragraph" w:customStyle="1" w:styleId="NumPar2">
    <w:name w:val="NumPar 2"/>
    <w:basedOn w:val="Heading2"/>
    <w:next w:val="Normal"/>
    <w:pPr>
      <w:keepNext w:val="0"/>
      <w:numPr>
        <w:ilvl w:val="1"/>
        <w:numId w:val="2"/>
      </w:numPr>
      <w:spacing w:before="0" w:after="240"/>
      <w:jc w:val="both"/>
      <w:outlineLvl w:val="9"/>
    </w:pPr>
    <w:rPr>
      <w:rFonts w:ascii="Times New Roman" w:hAnsi="Times New Roman"/>
      <w:b w:val="0"/>
      <w:i w:val="0"/>
      <w:sz w:val="28"/>
    </w:rPr>
  </w:style>
  <w:style w:type="character" w:styleId="CommentReference">
    <w:name w:val="annotation reference"/>
    <w:uiPriority w:val="99"/>
    <w:semiHidden/>
    <w:rsid w:val="006325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3259A"/>
    <w:rPr>
      <w:sz w:val="20"/>
    </w:rPr>
  </w:style>
  <w:style w:type="paragraph" w:styleId="CommentSubject">
    <w:name w:val="annotation subject"/>
    <w:basedOn w:val="CommentText"/>
    <w:next w:val="CommentText"/>
    <w:semiHidden/>
    <w:rsid w:val="0063259A"/>
    <w:rPr>
      <w:b/>
      <w:bCs/>
    </w:rPr>
  </w:style>
  <w:style w:type="paragraph" w:styleId="BalloonText">
    <w:name w:val="Balloon Text"/>
    <w:basedOn w:val="Normal"/>
    <w:semiHidden/>
    <w:rsid w:val="0063259A"/>
    <w:rPr>
      <w:rFonts w:ascii="Tahoma" w:hAnsi="Tahoma" w:cs="Tahoma"/>
      <w:sz w:val="16"/>
      <w:szCs w:val="16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C2186D"/>
    <w:pPr>
      <w:spacing w:after="160" w:line="240" w:lineRule="exact"/>
    </w:pPr>
    <w:rPr>
      <w:rFonts w:ascii="Tahoma" w:hAnsi="Tahoma"/>
      <w:lang w:val="en-US"/>
    </w:rPr>
  </w:style>
  <w:style w:type="paragraph" w:styleId="ListNumber">
    <w:name w:val="List Number"/>
    <w:basedOn w:val="Normal"/>
    <w:rsid w:val="001A1117"/>
    <w:pPr>
      <w:numPr>
        <w:numId w:val="4"/>
      </w:numPr>
      <w:spacing w:after="240"/>
      <w:jc w:val="both"/>
    </w:pPr>
  </w:style>
  <w:style w:type="character" w:styleId="Hyperlink">
    <w:name w:val="Hyperlink"/>
    <w:rsid w:val="001A1117"/>
    <w:rPr>
      <w:color w:val="0000FF"/>
      <w:u w:val="single"/>
    </w:rPr>
  </w:style>
  <w:style w:type="paragraph" w:customStyle="1" w:styleId="ListNumberLevel2">
    <w:name w:val="List Number (Level 2)"/>
    <w:basedOn w:val="Normal"/>
    <w:rsid w:val="001A1117"/>
    <w:pPr>
      <w:numPr>
        <w:ilvl w:val="1"/>
        <w:numId w:val="4"/>
      </w:numPr>
      <w:spacing w:after="240"/>
      <w:jc w:val="both"/>
    </w:pPr>
  </w:style>
  <w:style w:type="paragraph" w:customStyle="1" w:styleId="ListNumberLevel3">
    <w:name w:val="List Number (Level 3)"/>
    <w:basedOn w:val="Normal"/>
    <w:rsid w:val="001A1117"/>
    <w:pPr>
      <w:numPr>
        <w:ilvl w:val="2"/>
        <w:numId w:val="4"/>
      </w:numPr>
      <w:spacing w:after="240"/>
      <w:jc w:val="both"/>
    </w:pPr>
  </w:style>
  <w:style w:type="paragraph" w:customStyle="1" w:styleId="ListNumberLevel4">
    <w:name w:val="List Number (Level 4)"/>
    <w:basedOn w:val="Normal"/>
    <w:rsid w:val="001A1117"/>
    <w:pPr>
      <w:numPr>
        <w:ilvl w:val="3"/>
        <w:numId w:val="4"/>
      </w:numPr>
      <w:spacing w:after="240"/>
      <w:jc w:val="both"/>
    </w:pPr>
  </w:style>
  <w:style w:type="paragraph" w:styleId="Revision">
    <w:name w:val="Revision"/>
    <w:hidden/>
    <w:uiPriority w:val="99"/>
    <w:semiHidden/>
    <w:rsid w:val="00082800"/>
    <w:rPr>
      <w:sz w:val="24"/>
      <w:lang w:eastAsia="en-US"/>
    </w:rPr>
  </w:style>
  <w:style w:type="character" w:customStyle="1" w:styleId="CommentTextChar">
    <w:name w:val="Comment Text Char"/>
    <w:link w:val="CommentText"/>
    <w:uiPriority w:val="99"/>
    <w:semiHidden/>
    <w:rsid w:val="004C735B"/>
    <w:rPr>
      <w:lang w:eastAsia="en-US"/>
    </w:rPr>
  </w:style>
  <w:style w:type="paragraph" w:styleId="ListParagraph">
    <w:name w:val="List Paragraph"/>
    <w:basedOn w:val="Normal"/>
    <w:uiPriority w:val="34"/>
    <w:qFormat/>
    <w:rsid w:val="00B1545E"/>
    <w:pPr>
      <w:ind w:left="720"/>
    </w:pPr>
    <w:rPr>
      <w:rFonts w:eastAsia="Calibri"/>
      <w:szCs w:val="24"/>
      <w:lang w:eastAsia="en-GB"/>
    </w:rPr>
  </w:style>
  <w:style w:type="paragraph" w:customStyle="1" w:styleId="CM1">
    <w:name w:val="CM1"/>
    <w:basedOn w:val="Normal"/>
    <w:next w:val="Normal"/>
    <w:uiPriority w:val="99"/>
    <w:rsid w:val="00CF39D3"/>
    <w:pPr>
      <w:autoSpaceDE w:val="0"/>
      <w:autoSpaceDN w:val="0"/>
      <w:adjustRightInd w:val="0"/>
    </w:pPr>
    <w:rPr>
      <w:rFonts w:ascii="EUAlbertina" w:hAnsi="EUAlbertina"/>
      <w:szCs w:val="24"/>
      <w:lang w:val="fr-BE" w:eastAsia="fr-BE"/>
    </w:rPr>
  </w:style>
  <w:style w:type="paragraph" w:customStyle="1" w:styleId="CM3">
    <w:name w:val="CM3"/>
    <w:basedOn w:val="Normal"/>
    <w:next w:val="Normal"/>
    <w:uiPriority w:val="99"/>
    <w:rsid w:val="00CF39D3"/>
    <w:pPr>
      <w:autoSpaceDE w:val="0"/>
      <w:autoSpaceDN w:val="0"/>
      <w:adjustRightInd w:val="0"/>
    </w:pPr>
    <w:rPr>
      <w:rFonts w:ascii="EUAlbertina" w:hAnsi="EUAlbertina"/>
      <w:szCs w:val="24"/>
      <w:lang w:val="fr-BE" w:eastAsia="fr-BE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Char,Footnote Text Char Char Char,Footnote Text Char1 Char Char Char,Footnote Text Char Char Char Char Char,fn Char"/>
    <w:link w:val="FootnoteText"/>
    <w:rsid w:val="009A35BC"/>
    <w:rPr>
      <w:lang w:eastAsia="en-US"/>
    </w:rPr>
  </w:style>
  <w:style w:type="paragraph" w:customStyle="1" w:styleId="Char2">
    <w:name w:val="Char2"/>
    <w:basedOn w:val="Normal"/>
    <w:link w:val="FootnoteReference"/>
    <w:rsid w:val="009A35BC"/>
    <w:pPr>
      <w:spacing w:after="160" w:line="240" w:lineRule="exact"/>
    </w:pPr>
    <w:rPr>
      <w:sz w:val="20"/>
      <w:vertAlign w:val="superscript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2A617-85DF-404F-866D-6D5ED21E9665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21a4a1d-4eb8-49d3-b465-be101281b0f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F6BDBB9-9EB5-44A9-9CDF-9BB0DA7F4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6FE915-B2AB-479D-AFDE-7DE4341EE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2610C4-3EBC-4696-ADF4-3CE019A1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970</Words>
  <Characters>5530</Characters>
  <Application>Microsoft Office Word</Application>
  <DocSecurity>0</DocSecurity>
  <Lines>46</Lines>
  <Paragraphs>12</Paragraphs>
  <ScaleCrop>false</ScaleCrop>
  <Company>European Commission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de SUBVENTION TYPE - AIDES EXTERIEURES</dc:title>
  <dc:subject/>
  <dc:creator>florean</dc:creator>
  <cp:keywords/>
  <cp:lastModifiedBy>Edisona Xhani</cp:lastModifiedBy>
  <cp:revision>18</cp:revision>
  <cp:lastPrinted>2014-01-20T08:23:00Z</cp:lastPrinted>
  <dcterms:created xsi:type="dcterms:W3CDTF">2023-11-15T13:39:00Z</dcterms:created>
  <dcterms:modified xsi:type="dcterms:W3CDTF">2023-11-21T09:20:00Z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  <property fmtid="{D5CDD505-2E9C-101B-9397-08002B2CF9AE}" pid="3" name="ContentTypeId">
    <vt:lpwstr>0x010100724FDE23FB365D4CB8B2901107175F9F</vt:lpwstr>
  </property>
  <property fmtid="{D5CDD505-2E9C-101B-9397-08002B2CF9AE}" pid="4" name="MSIP_Label_6bd9ddd1-4d20-43f6-abfa-fc3c07406f94_Enabled">
    <vt:lpwstr>true</vt:lpwstr>
  </property>
  <property fmtid="{D5CDD505-2E9C-101B-9397-08002B2CF9AE}" pid="5" name="MSIP_Label_6bd9ddd1-4d20-43f6-abfa-fc3c07406f94_SetDate">
    <vt:lpwstr>2023-09-21T15:38:41Z</vt:lpwstr>
  </property>
  <property fmtid="{D5CDD505-2E9C-101B-9397-08002B2CF9AE}" pid="6" name="MSIP_Label_6bd9ddd1-4d20-43f6-abfa-fc3c07406f94_Method">
    <vt:lpwstr>Standard</vt:lpwstr>
  </property>
  <property fmtid="{D5CDD505-2E9C-101B-9397-08002B2CF9AE}" pid="7" name="MSIP_Label_6bd9ddd1-4d20-43f6-abfa-fc3c07406f94_Name">
    <vt:lpwstr>Commission Use</vt:lpwstr>
  </property>
  <property fmtid="{D5CDD505-2E9C-101B-9397-08002B2CF9AE}" pid="8" name="MSIP_Label_6bd9ddd1-4d20-43f6-abfa-fc3c07406f94_SiteId">
    <vt:lpwstr>b24c8b06-522c-46fe-9080-70926f8dddb1</vt:lpwstr>
  </property>
  <property fmtid="{D5CDD505-2E9C-101B-9397-08002B2CF9AE}" pid="9" name="MSIP_Label_6bd9ddd1-4d20-43f6-abfa-fc3c07406f94_ActionId">
    <vt:lpwstr>3cf65f9f-cf02-4f7f-845b-76a681358382</vt:lpwstr>
  </property>
  <property fmtid="{D5CDD505-2E9C-101B-9397-08002B2CF9AE}" pid="10" name="MSIP_Label_6bd9ddd1-4d20-43f6-abfa-fc3c07406f94_ContentBits">
    <vt:lpwstr>0</vt:lpwstr>
  </property>
</Properties>
</file>