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4C654" w14:textId="577E4763" w:rsidR="00536D2E" w:rsidRPr="00807DAF" w:rsidRDefault="008A74F7" w:rsidP="008A74F7">
      <w:pPr>
        <w:tabs>
          <w:tab w:val="left" w:pos="2124"/>
        </w:tabs>
        <w:spacing w:before="100" w:beforeAutospacing="1"/>
        <w:rPr>
          <w:noProof/>
          <w:lang w:val="fr-FR" w:eastAsia="fr-FR"/>
        </w:rPr>
      </w:pPr>
      <w:r>
        <w:rPr>
          <w:noProof/>
          <w:lang w:val="fr-FR" w:eastAsia="fr-FR"/>
        </w:rPr>
        <w:tab/>
      </w:r>
    </w:p>
    <w:p w14:paraId="315820B9" w14:textId="77777777" w:rsidR="00890A2E" w:rsidRDefault="00890A2E" w:rsidP="00536D2E">
      <w:pPr>
        <w:spacing w:before="960"/>
        <w:jc w:val="center"/>
        <w:rPr>
          <w:b/>
          <w:sz w:val="32"/>
        </w:rPr>
      </w:pPr>
    </w:p>
    <w:p w14:paraId="5762B58F" w14:textId="77777777" w:rsidR="004B4C20" w:rsidRPr="004B4C20" w:rsidRDefault="004B4C20" w:rsidP="004B4C20">
      <w:pPr>
        <w:pStyle w:val="SubTitle1"/>
      </w:pPr>
    </w:p>
    <w:p w14:paraId="6C952092" w14:textId="3F11BAD3" w:rsidR="00982EE6" w:rsidRDefault="00982EE6" w:rsidP="004B4C20">
      <w:pPr>
        <w:pStyle w:val="SubTitle2"/>
      </w:pPr>
      <w:r>
        <w:t xml:space="preserve">ANNEX </w:t>
      </w:r>
      <w:r w:rsidR="00FD7375">
        <w:t>Y</w:t>
      </w:r>
      <w:r>
        <w:t xml:space="preserve"> – </w:t>
      </w:r>
    </w:p>
    <w:p w14:paraId="1885AE4D" w14:textId="23220E8E" w:rsidR="004B4C20" w:rsidRDefault="00982EE6" w:rsidP="004B4C20">
      <w:pPr>
        <w:pStyle w:val="SubTitle2"/>
      </w:pPr>
      <w:r w:rsidRPr="00982EE6">
        <w:rPr>
          <w:snapToGrid/>
          <w:szCs w:val="32"/>
          <w:lang w:val="sq-AL" w:eastAsia="en-GB"/>
        </w:rPr>
        <w:t>RESURSET E PASURIVE PËR ZHVILLIM TË KULTURAVE BUJQËSORE NË BAZË TË POZICIONIT, INFRASTRUKTURËS  DHE PJELLORISË SË TOKËS</w:t>
      </w:r>
      <w:r>
        <w:t xml:space="preserve"> </w:t>
      </w:r>
    </w:p>
    <w:p w14:paraId="34A473F5" w14:textId="77777777" w:rsidR="00A07F37" w:rsidRPr="004B4C20" w:rsidRDefault="00A07F37" w:rsidP="004B4C20">
      <w:pPr>
        <w:pStyle w:val="SubTitle2"/>
      </w:pPr>
    </w:p>
    <w:p w14:paraId="5C5B344F" w14:textId="27549114" w:rsidR="006225E8" w:rsidRDefault="00982EE6" w:rsidP="004B4C20">
      <w:pPr>
        <w:pStyle w:val="SubTitle2"/>
        <w:spacing w:after="0"/>
        <w:rPr>
          <w:b w:val="0"/>
        </w:rPr>
      </w:pPr>
      <w:proofErr w:type="spellStart"/>
      <w:r>
        <w:rPr>
          <w:b w:val="0"/>
        </w:rPr>
        <w:t>Referenca</w:t>
      </w:r>
      <w:proofErr w:type="spellEnd"/>
      <w:r w:rsidR="006225E8" w:rsidRPr="00807DAF">
        <w:rPr>
          <w:b w:val="0"/>
        </w:rPr>
        <w:t xml:space="preserve">: </w:t>
      </w:r>
      <w:r w:rsidR="009219D1">
        <w:rPr>
          <w:b w:val="0"/>
        </w:rPr>
        <w:t>EuropeAid/171607/DD/ACT/AL</w:t>
      </w:r>
    </w:p>
    <w:p w14:paraId="53375F7D" w14:textId="77777777" w:rsidR="004B4C20" w:rsidRDefault="004B4C20" w:rsidP="004B4C20">
      <w:pPr>
        <w:pStyle w:val="SubTitle2"/>
        <w:spacing w:after="0"/>
        <w:rPr>
          <w:b w:val="0"/>
        </w:rPr>
      </w:pPr>
    </w:p>
    <w:p w14:paraId="73ECFC18" w14:textId="77777777" w:rsidR="00D22917" w:rsidRDefault="00D22917" w:rsidP="004B4C20">
      <w:pPr>
        <w:pStyle w:val="SubTitle2"/>
        <w:spacing w:after="0"/>
        <w:rPr>
          <w:b w:val="0"/>
        </w:rPr>
      </w:pPr>
    </w:p>
    <w:p w14:paraId="0C7C0F7F" w14:textId="24DC8421" w:rsidR="007131E9" w:rsidRDefault="007131E9" w:rsidP="004B4C20">
      <w:pPr>
        <w:pStyle w:val="SubTitle2"/>
        <w:spacing w:after="0"/>
      </w:pPr>
      <w:r>
        <w:t xml:space="preserve">Toka </w:t>
      </w:r>
      <w:proofErr w:type="spellStart"/>
      <w:r>
        <w:t>Jonë</w:t>
      </w:r>
      <w:proofErr w:type="spellEnd"/>
      <w:r w:rsidR="00D22917" w:rsidRPr="007131E9">
        <w:t xml:space="preserve"> –</w:t>
      </w:r>
    </w:p>
    <w:p w14:paraId="14505567" w14:textId="1EE55F02" w:rsidR="00D22917" w:rsidRPr="007131E9" w:rsidRDefault="00D22917" w:rsidP="004B4C20">
      <w:pPr>
        <w:pStyle w:val="SubTitle2"/>
        <w:spacing w:after="0"/>
      </w:pPr>
      <w:r w:rsidRPr="007131E9">
        <w:t xml:space="preserve"> </w:t>
      </w:r>
      <w:r w:rsidR="007131E9" w:rsidRPr="007131E9">
        <w:t>Ri-</w:t>
      </w:r>
      <w:proofErr w:type="spellStart"/>
      <w:r w:rsidR="007131E9" w:rsidRPr="007131E9">
        <w:t>përdorimi</w:t>
      </w:r>
      <w:proofErr w:type="spellEnd"/>
      <w:r w:rsidR="007131E9" w:rsidRPr="007131E9">
        <w:t xml:space="preserve"> </w:t>
      </w:r>
      <w:proofErr w:type="spellStart"/>
      <w:r w:rsidR="007131E9" w:rsidRPr="007131E9">
        <w:t>i</w:t>
      </w:r>
      <w:proofErr w:type="spellEnd"/>
      <w:r w:rsidR="007131E9" w:rsidRPr="007131E9">
        <w:t xml:space="preserve"> </w:t>
      </w:r>
      <w:proofErr w:type="spellStart"/>
      <w:r w:rsidR="00FD7375">
        <w:t>tokave</w:t>
      </w:r>
      <w:proofErr w:type="spellEnd"/>
      <w:r w:rsidR="007131E9" w:rsidRPr="007131E9">
        <w:t xml:space="preserve"> </w:t>
      </w:r>
      <w:proofErr w:type="spellStart"/>
      <w:r w:rsidR="007131E9" w:rsidRPr="007131E9">
        <w:t>të</w:t>
      </w:r>
      <w:proofErr w:type="spellEnd"/>
      <w:r w:rsidR="007131E9" w:rsidRPr="007131E9">
        <w:t xml:space="preserve"> </w:t>
      </w:r>
      <w:proofErr w:type="spellStart"/>
      <w:r w:rsidR="007131E9" w:rsidRPr="007131E9">
        <w:t>konfiskuara</w:t>
      </w:r>
      <w:proofErr w:type="spellEnd"/>
      <w:r w:rsidR="007131E9" w:rsidRPr="007131E9">
        <w:t xml:space="preserve"> </w:t>
      </w:r>
      <w:proofErr w:type="spellStart"/>
      <w:r w:rsidR="007131E9" w:rsidRPr="007131E9">
        <w:t>pë</w:t>
      </w:r>
      <w:r w:rsidR="00982EE6" w:rsidRPr="007131E9">
        <w:t>r</w:t>
      </w:r>
      <w:proofErr w:type="spellEnd"/>
      <w:r w:rsidR="00982EE6" w:rsidRPr="007131E9">
        <w:t xml:space="preserve"> </w:t>
      </w:r>
      <w:proofErr w:type="spellStart"/>
      <w:r w:rsidR="00FD7375">
        <w:t>promovimin</w:t>
      </w:r>
      <w:proofErr w:type="spellEnd"/>
      <w:r w:rsidR="00FD7375">
        <w:t xml:space="preserve"> e</w:t>
      </w:r>
      <w:r w:rsidR="007131E9" w:rsidRPr="007131E9">
        <w:t xml:space="preserve"> </w:t>
      </w:r>
      <w:proofErr w:type="spellStart"/>
      <w:r w:rsidR="007131E9" w:rsidRPr="007131E9">
        <w:t>bujqë</w:t>
      </w:r>
      <w:r w:rsidR="00982EE6" w:rsidRPr="007131E9">
        <w:t>si</w:t>
      </w:r>
      <w:r w:rsidR="007131E9" w:rsidRPr="007131E9">
        <w:t>s</w:t>
      </w:r>
      <w:r w:rsidR="007131E9">
        <w:t>ë</w:t>
      </w:r>
      <w:proofErr w:type="spellEnd"/>
      <w:r w:rsidR="00982EE6" w:rsidRPr="007131E9">
        <w:t xml:space="preserve"> </w:t>
      </w:r>
      <w:proofErr w:type="spellStart"/>
      <w:r w:rsidR="00982EE6" w:rsidRPr="007131E9">
        <w:t>sociale</w:t>
      </w:r>
      <w:proofErr w:type="spellEnd"/>
      <w:r w:rsidR="00982EE6" w:rsidRPr="007131E9">
        <w:t xml:space="preserve"> </w:t>
      </w:r>
    </w:p>
    <w:p w14:paraId="40A2E5E5" w14:textId="77777777" w:rsidR="004B4C20" w:rsidRPr="007131E9" w:rsidRDefault="004B4C20" w:rsidP="004B4C20">
      <w:pPr>
        <w:pStyle w:val="SubTitle2"/>
        <w:spacing w:after="0"/>
      </w:pPr>
    </w:p>
    <w:p w14:paraId="40896218" w14:textId="138C1E69" w:rsidR="00D22917" w:rsidRPr="007131E9" w:rsidRDefault="00D22917" w:rsidP="004B4C20">
      <w:pPr>
        <w:pStyle w:val="SubTitle2"/>
        <w:spacing w:after="0"/>
      </w:pPr>
    </w:p>
    <w:p w14:paraId="01776848" w14:textId="5CE8463B" w:rsidR="00982EE6" w:rsidRPr="007131E9" w:rsidRDefault="00982EE6" w:rsidP="004B4C20">
      <w:pPr>
        <w:pStyle w:val="SubTitle2"/>
        <w:spacing w:after="0"/>
      </w:pPr>
    </w:p>
    <w:p w14:paraId="55DB287D" w14:textId="77777777" w:rsidR="00982EE6" w:rsidRPr="007131E9" w:rsidRDefault="00982EE6" w:rsidP="004B4C20">
      <w:pPr>
        <w:pStyle w:val="SubTitle2"/>
        <w:spacing w:after="0"/>
      </w:pPr>
    </w:p>
    <w:p w14:paraId="0D558460" w14:textId="77777777" w:rsidR="004B4C20" w:rsidRPr="007131E9" w:rsidRDefault="004B4C20" w:rsidP="004B4C20">
      <w:pPr>
        <w:pStyle w:val="SubTitle2"/>
        <w:spacing w:after="0"/>
        <w:jc w:val="both"/>
        <w:rPr>
          <w:lang w:val="it-IT"/>
        </w:rPr>
      </w:pPr>
    </w:p>
    <w:p w14:paraId="38D99091" w14:textId="77777777" w:rsidR="004B4C20" w:rsidRPr="007131E9" w:rsidRDefault="004B4C20" w:rsidP="004B4C20">
      <w:pPr>
        <w:pStyle w:val="SubTitle2"/>
        <w:spacing w:after="0"/>
        <w:jc w:val="both"/>
        <w:rPr>
          <w:lang w:val="it-IT"/>
        </w:rPr>
      </w:pPr>
    </w:p>
    <w:p w14:paraId="4899E6D8" w14:textId="77777777" w:rsidR="004B4C20" w:rsidRPr="007131E9" w:rsidRDefault="004B4C20" w:rsidP="004B4C20">
      <w:pPr>
        <w:pStyle w:val="SubTitle2"/>
        <w:spacing w:after="0"/>
        <w:jc w:val="both"/>
        <w:rPr>
          <w:lang w:val="it-IT"/>
        </w:rPr>
      </w:pPr>
    </w:p>
    <w:p w14:paraId="6A1ABAA3" w14:textId="77777777" w:rsidR="004B4C20" w:rsidRPr="007131E9" w:rsidRDefault="004B4C20" w:rsidP="004B4C20">
      <w:pPr>
        <w:pStyle w:val="SubTitle2"/>
        <w:spacing w:after="0"/>
        <w:jc w:val="both"/>
        <w:rPr>
          <w:lang w:val="it-IT"/>
        </w:rPr>
      </w:pPr>
    </w:p>
    <w:p w14:paraId="7026EA30" w14:textId="1FF315BF" w:rsidR="00F14261" w:rsidRPr="007131E9" w:rsidRDefault="00F14261" w:rsidP="004B4C20">
      <w:pPr>
        <w:rPr>
          <w:lang w:val="it-IT"/>
        </w:rPr>
      </w:pPr>
    </w:p>
    <w:p w14:paraId="4B95FFDA" w14:textId="54852244" w:rsidR="00F14261" w:rsidRPr="007131E9" w:rsidRDefault="00F14261" w:rsidP="004B4C20">
      <w:pPr>
        <w:rPr>
          <w:lang w:val="it-IT"/>
        </w:rPr>
      </w:pPr>
    </w:p>
    <w:p w14:paraId="12805CE7" w14:textId="6178C75C" w:rsidR="00F14261" w:rsidRPr="007131E9" w:rsidRDefault="00F14261" w:rsidP="004B4C20">
      <w:pPr>
        <w:rPr>
          <w:lang w:val="it-IT"/>
        </w:rPr>
      </w:pPr>
    </w:p>
    <w:p w14:paraId="7184EC29" w14:textId="1364D5A3" w:rsidR="00F14261" w:rsidRPr="007131E9" w:rsidRDefault="00F14261" w:rsidP="004B4C20">
      <w:pPr>
        <w:rPr>
          <w:lang w:val="it-IT"/>
        </w:rPr>
      </w:pPr>
    </w:p>
    <w:p w14:paraId="1E6481B1" w14:textId="4CC03AFB" w:rsidR="00F14261" w:rsidRPr="007131E9" w:rsidRDefault="00F14261" w:rsidP="004B4C20">
      <w:pPr>
        <w:rPr>
          <w:lang w:val="it-IT"/>
        </w:rPr>
      </w:pPr>
    </w:p>
    <w:p w14:paraId="05A386EE" w14:textId="598D5012" w:rsidR="00982EE6" w:rsidRPr="007131E9" w:rsidRDefault="00982EE6" w:rsidP="004B4C20">
      <w:pPr>
        <w:rPr>
          <w:lang w:val="it-IT"/>
        </w:rPr>
      </w:pPr>
    </w:p>
    <w:p w14:paraId="1D4595B7" w14:textId="4B266BAA" w:rsidR="00982EE6" w:rsidRPr="007131E9" w:rsidRDefault="00982EE6" w:rsidP="004B4C20">
      <w:pPr>
        <w:rPr>
          <w:lang w:val="it-IT"/>
        </w:rPr>
      </w:pPr>
    </w:p>
    <w:p w14:paraId="1BFD2C88" w14:textId="0C8EFD3B" w:rsidR="00982EE6" w:rsidRPr="007131E9" w:rsidRDefault="00982EE6" w:rsidP="004B4C20">
      <w:pPr>
        <w:rPr>
          <w:lang w:val="it-IT"/>
        </w:rPr>
      </w:pPr>
    </w:p>
    <w:p w14:paraId="3D5A4CD8" w14:textId="77777777" w:rsidR="00982EE6" w:rsidRDefault="00982EE6" w:rsidP="00982EE6">
      <w:pPr>
        <w:spacing w:after="0"/>
        <w:jc w:val="center"/>
        <w:textAlignment w:val="baseline"/>
        <w:rPr>
          <w:snapToGrid/>
          <w:sz w:val="32"/>
          <w:szCs w:val="32"/>
          <w:lang w:val="sq-AL" w:eastAsia="en-GB"/>
        </w:rPr>
      </w:pPr>
    </w:p>
    <w:p w14:paraId="01B496D7" w14:textId="77777777" w:rsidR="00982EE6" w:rsidRDefault="00982EE6" w:rsidP="00982EE6">
      <w:pPr>
        <w:spacing w:after="0"/>
        <w:jc w:val="center"/>
        <w:textAlignment w:val="baseline"/>
        <w:rPr>
          <w:snapToGrid/>
          <w:sz w:val="32"/>
          <w:szCs w:val="32"/>
          <w:lang w:val="sq-AL" w:eastAsia="en-GB"/>
        </w:rPr>
      </w:pPr>
    </w:p>
    <w:sdt>
      <w:sdtPr>
        <w:rPr>
          <w:rFonts w:ascii="Times New Roman" w:eastAsia="Times New Roman" w:hAnsi="Times New Roman" w:cs="Times New Roman"/>
          <w:snapToGrid w:val="0"/>
          <w:color w:val="auto"/>
          <w:sz w:val="22"/>
          <w:szCs w:val="20"/>
          <w:lang w:val="it-IT" w:eastAsia="en-US"/>
        </w:rPr>
        <w:id w:val="-196857027"/>
        <w:docPartObj>
          <w:docPartGallery w:val="Table of Contents"/>
          <w:docPartUnique/>
        </w:docPartObj>
      </w:sdtPr>
      <w:sdtEndPr>
        <w:rPr>
          <w:b/>
          <w:bCs/>
        </w:rPr>
      </w:sdtEndPr>
      <w:sdtContent>
        <w:p w14:paraId="63A9AA55" w14:textId="3019C037" w:rsidR="00982EE6" w:rsidRPr="007131E9" w:rsidRDefault="007131E9">
          <w:pPr>
            <w:pStyle w:val="Titolosommario"/>
            <w:rPr>
              <w:rFonts w:ascii="Times New Roman" w:hAnsi="Times New Roman" w:cs="Times New Roman"/>
              <w:b/>
              <w:color w:val="auto"/>
              <w:lang w:val="it-IT"/>
            </w:rPr>
          </w:pPr>
          <w:r w:rsidRPr="007131E9">
            <w:rPr>
              <w:rFonts w:ascii="Times New Roman" w:hAnsi="Times New Roman" w:cs="Times New Roman"/>
              <w:b/>
              <w:color w:val="auto"/>
              <w:lang w:val="it-IT"/>
            </w:rPr>
            <w:t>Tabela e P</w:t>
          </w:r>
          <w:r>
            <w:rPr>
              <w:rFonts w:ascii="Times New Roman" w:hAnsi="Times New Roman" w:cs="Times New Roman"/>
              <w:b/>
              <w:color w:val="auto"/>
              <w:lang w:val="it-IT"/>
            </w:rPr>
            <w:t>ë</w:t>
          </w:r>
          <w:r w:rsidRPr="007131E9">
            <w:rPr>
              <w:rFonts w:ascii="Times New Roman" w:hAnsi="Times New Roman" w:cs="Times New Roman"/>
              <w:b/>
              <w:color w:val="auto"/>
              <w:lang w:val="it-IT"/>
            </w:rPr>
            <w:t>rmbajtjes</w:t>
          </w:r>
        </w:p>
        <w:p w14:paraId="547ADF97" w14:textId="77777777" w:rsidR="007131E9" w:rsidRPr="007131E9" w:rsidRDefault="007131E9" w:rsidP="007131E9">
          <w:pPr>
            <w:rPr>
              <w:lang w:val="it-IT" w:eastAsia="en-GB"/>
            </w:rPr>
          </w:pPr>
        </w:p>
        <w:p w14:paraId="6A39718A" w14:textId="20E2F062" w:rsidR="008B33C1" w:rsidRDefault="00982EE6">
          <w:pPr>
            <w:pStyle w:val="Sommario1"/>
            <w:rPr>
              <w:rFonts w:asciiTheme="minorHAnsi" w:eastAsiaTheme="minorEastAsia" w:hAnsiTheme="minorHAnsi" w:cstheme="minorBidi"/>
              <w:b w:val="0"/>
              <w:caps w:val="0"/>
              <w:noProof/>
              <w:snapToGrid/>
              <w:szCs w:val="22"/>
              <w:lang w:eastAsia="en-GB"/>
            </w:rPr>
          </w:pPr>
          <w:r>
            <w:fldChar w:fldCharType="begin"/>
          </w:r>
          <w:r>
            <w:instrText xml:space="preserve"> TOC \o "1-3" \h \z \u </w:instrText>
          </w:r>
          <w:r>
            <w:fldChar w:fldCharType="separate"/>
          </w:r>
          <w:hyperlink w:anchor="_Toc126848268" w:history="1">
            <w:r w:rsidR="008B33C1" w:rsidRPr="004A23C1">
              <w:rPr>
                <w:rStyle w:val="Collegamentoipertestuale"/>
                <w:rFonts w:ascii="Times New Roman" w:hAnsi="Times New Roman"/>
                <w:noProof/>
                <w:lang w:val="sq-AL" w:eastAsia="en-GB"/>
              </w:rPr>
              <w:t>I) Raport mbi vlerësimin e pasurisë 27/44, sipërfaqe 2930.0m2 zona kadastrale 3225  (Rreth) Bashkia Shijak</w:t>
            </w:r>
            <w:r w:rsidR="008B33C1">
              <w:rPr>
                <w:noProof/>
                <w:webHidden/>
              </w:rPr>
              <w:tab/>
            </w:r>
            <w:r w:rsidR="008B33C1">
              <w:rPr>
                <w:noProof/>
                <w:webHidden/>
              </w:rPr>
              <w:fldChar w:fldCharType="begin"/>
            </w:r>
            <w:r w:rsidR="008B33C1">
              <w:rPr>
                <w:noProof/>
                <w:webHidden/>
              </w:rPr>
              <w:instrText xml:space="preserve"> PAGEREF _Toc126848268 \h </w:instrText>
            </w:r>
            <w:r w:rsidR="008B33C1">
              <w:rPr>
                <w:noProof/>
                <w:webHidden/>
              </w:rPr>
            </w:r>
            <w:r w:rsidR="008B33C1">
              <w:rPr>
                <w:noProof/>
                <w:webHidden/>
              </w:rPr>
              <w:fldChar w:fldCharType="separate"/>
            </w:r>
            <w:r w:rsidR="008B33C1">
              <w:rPr>
                <w:noProof/>
                <w:webHidden/>
              </w:rPr>
              <w:t>3</w:t>
            </w:r>
            <w:r w:rsidR="008B33C1">
              <w:rPr>
                <w:noProof/>
                <w:webHidden/>
              </w:rPr>
              <w:fldChar w:fldCharType="end"/>
            </w:r>
          </w:hyperlink>
        </w:p>
        <w:p w14:paraId="38C5BC16" w14:textId="57320EE8" w:rsidR="008B33C1" w:rsidRDefault="00000000">
          <w:pPr>
            <w:pStyle w:val="Sommario2"/>
            <w:rPr>
              <w:rFonts w:asciiTheme="minorHAnsi" w:eastAsiaTheme="minorEastAsia" w:hAnsiTheme="minorHAnsi" w:cstheme="minorBidi"/>
              <w:noProof/>
              <w:snapToGrid/>
              <w:szCs w:val="22"/>
              <w:lang w:eastAsia="en-GB"/>
            </w:rPr>
          </w:pPr>
          <w:hyperlink w:anchor="_Toc126848269" w:history="1">
            <w:r w:rsidR="008B33C1" w:rsidRPr="004A23C1">
              <w:rPr>
                <w:rStyle w:val="Collegamentoipertestuale"/>
                <w:noProof/>
                <w:lang w:val="sq-AL" w:eastAsia="en-GB"/>
              </w:rPr>
              <w:t>I.1.  Qëllimi i vlerësimit të resurseve për tokën bujq</w:t>
            </w:r>
            <w:r w:rsidR="008B33C1">
              <w:rPr>
                <w:rStyle w:val="Collegamentoipertestuale"/>
                <w:noProof/>
                <w:lang w:val="sq-AL" w:eastAsia="en-GB"/>
              </w:rPr>
              <w:t>ësore në pronën e sipër shkruar</w:t>
            </w:r>
            <w:r w:rsidR="008B33C1">
              <w:rPr>
                <w:noProof/>
                <w:webHidden/>
              </w:rPr>
              <w:tab/>
            </w:r>
            <w:r w:rsidR="008B33C1">
              <w:rPr>
                <w:noProof/>
                <w:webHidden/>
              </w:rPr>
              <w:fldChar w:fldCharType="begin"/>
            </w:r>
            <w:r w:rsidR="008B33C1">
              <w:rPr>
                <w:noProof/>
                <w:webHidden/>
              </w:rPr>
              <w:instrText xml:space="preserve"> PAGEREF _Toc126848269 \h </w:instrText>
            </w:r>
            <w:r w:rsidR="008B33C1">
              <w:rPr>
                <w:noProof/>
                <w:webHidden/>
              </w:rPr>
            </w:r>
            <w:r w:rsidR="008B33C1">
              <w:rPr>
                <w:noProof/>
                <w:webHidden/>
              </w:rPr>
              <w:fldChar w:fldCharType="separate"/>
            </w:r>
            <w:r w:rsidR="008B33C1">
              <w:rPr>
                <w:noProof/>
                <w:webHidden/>
              </w:rPr>
              <w:t>3</w:t>
            </w:r>
            <w:r w:rsidR="008B33C1">
              <w:rPr>
                <w:noProof/>
                <w:webHidden/>
              </w:rPr>
              <w:fldChar w:fldCharType="end"/>
            </w:r>
          </w:hyperlink>
        </w:p>
        <w:p w14:paraId="14CD62A0" w14:textId="3B4EEC0E" w:rsidR="008B33C1" w:rsidRDefault="00000000">
          <w:pPr>
            <w:pStyle w:val="Sommario2"/>
            <w:rPr>
              <w:rFonts w:asciiTheme="minorHAnsi" w:eastAsiaTheme="minorEastAsia" w:hAnsiTheme="minorHAnsi" w:cstheme="minorBidi"/>
              <w:noProof/>
              <w:snapToGrid/>
              <w:szCs w:val="22"/>
              <w:lang w:eastAsia="en-GB"/>
            </w:rPr>
          </w:pPr>
          <w:hyperlink w:anchor="_Toc126848270" w:history="1">
            <w:r w:rsidR="008B33C1" w:rsidRPr="004A23C1">
              <w:rPr>
                <w:rStyle w:val="Collegamentoipertestuale"/>
                <w:noProof/>
                <w:lang w:val="sq-AL" w:eastAsia="en-GB"/>
              </w:rPr>
              <w:t xml:space="preserve">I.2.  </w:t>
            </w:r>
            <w:r w:rsidR="008B33C1">
              <w:rPr>
                <w:rStyle w:val="Collegamentoipertestuale"/>
                <w:noProof/>
                <w:lang w:val="sq-AL" w:eastAsia="en-GB"/>
              </w:rPr>
              <w:t>Objekti i këtij vlerësimi është</w:t>
            </w:r>
            <w:r w:rsidR="008B33C1">
              <w:rPr>
                <w:noProof/>
                <w:webHidden/>
              </w:rPr>
              <w:tab/>
            </w:r>
            <w:r w:rsidR="008B33C1">
              <w:rPr>
                <w:noProof/>
                <w:webHidden/>
              </w:rPr>
              <w:fldChar w:fldCharType="begin"/>
            </w:r>
            <w:r w:rsidR="008B33C1">
              <w:rPr>
                <w:noProof/>
                <w:webHidden/>
              </w:rPr>
              <w:instrText xml:space="preserve"> PAGEREF _Toc126848270 \h </w:instrText>
            </w:r>
            <w:r w:rsidR="008B33C1">
              <w:rPr>
                <w:noProof/>
                <w:webHidden/>
              </w:rPr>
            </w:r>
            <w:r w:rsidR="008B33C1">
              <w:rPr>
                <w:noProof/>
                <w:webHidden/>
              </w:rPr>
              <w:fldChar w:fldCharType="separate"/>
            </w:r>
            <w:r w:rsidR="008B33C1">
              <w:rPr>
                <w:noProof/>
                <w:webHidden/>
              </w:rPr>
              <w:t>3</w:t>
            </w:r>
            <w:r w:rsidR="008B33C1">
              <w:rPr>
                <w:noProof/>
                <w:webHidden/>
              </w:rPr>
              <w:fldChar w:fldCharType="end"/>
            </w:r>
          </w:hyperlink>
        </w:p>
        <w:p w14:paraId="264D444E" w14:textId="70C3FC8E" w:rsidR="008B33C1" w:rsidRDefault="00000000">
          <w:pPr>
            <w:pStyle w:val="Sommario2"/>
            <w:rPr>
              <w:rFonts w:asciiTheme="minorHAnsi" w:eastAsiaTheme="minorEastAsia" w:hAnsiTheme="minorHAnsi" w:cstheme="minorBidi"/>
              <w:noProof/>
              <w:snapToGrid/>
              <w:szCs w:val="22"/>
              <w:lang w:eastAsia="en-GB"/>
            </w:rPr>
          </w:pPr>
          <w:hyperlink w:anchor="_Toc126848271" w:history="1">
            <w:r w:rsidR="008B33C1" w:rsidRPr="004A23C1">
              <w:rPr>
                <w:rStyle w:val="Collegamentoipertestuale"/>
                <w:noProof/>
                <w:lang w:val="sq-AL" w:eastAsia="en-GB"/>
              </w:rPr>
              <w:t>I.3. Adresa e pronës</w:t>
            </w:r>
            <w:r w:rsidR="008B33C1">
              <w:rPr>
                <w:noProof/>
                <w:webHidden/>
              </w:rPr>
              <w:tab/>
            </w:r>
            <w:r w:rsidR="008B33C1">
              <w:rPr>
                <w:noProof/>
                <w:webHidden/>
              </w:rPr>
              <w:fldChar w:fldCharType="begin"/>
            </w:r>
            <w:r w:rsidR="008B33C1">
              <w:rPr>
                <w:noProof/>
                <w:webHidden/>
              </w:rPr>
              <w:instrText xml:space="preserve"> PAGEREF _Toc126848271 \h </w:instrText>
            </w:r>
            <w:r w:rsidR="008B33C1">
              <w:rPr>
                <w:noProof/>
                <w:webHidden/>
              </w:rPr>
            </w:r>
            <w:r w:rsidR="008B33C1">
              <w:rPr>
                <w:noProof/>
                <w:webHidden/>
              </w:rPr>
              <w:fldChar w:fldCharType="separate"/>
            </w:r>
            <w:r w:rsidR="008B33C1">
              <w:rPr>
                <w:noProof/>
                <w:webHidden/>
              </w:rPr>
              <w:t>4</w:t>
            </w:r>
            <w:r w:rsidR="008B33C1">
              <w:rPr>
                <w:noProof/>
                <w:webHidden/>
              </w:rPr>
              <w:fldChar w:fldCharType="end"/>
            </w:r>
          </w:hyperlink>
        </w:p>
        <w:p w14:paraId="7D42364E" w14:textId="7F7C1906" w:rsidR="008B33C1" w:rsidRDefault="00000000">
          <w:pPr>
            <w:pStyle w:val="Sommario2"/>
            <w:rPr>
              <w:rFonts w:asciiTheme="minorHAnsi" w:eastAsiaTheme="minorEastAsia" w:hAnsiTheme="minorHAnsi" w:cstheme="minorBidi"/>
              <w:noProof/>
              <w:snapToGrid/>
              <w:szCs w:val="22"/>
              <w:lang w:eastAsia="en-GB"/>
            </w:rPr>
          </w:pPr>
          <w:hyperlink w:anchor="_Toc126848272" w:history="1">
            <w:r w:rsidR="008B33C1" w:rsidRPr="004A23C1">
              <w:rPr>
                <w:rStyle w:val="Collegamentoipertestuale"/>
                <w:noProof/>
                <w:lang w:val="sq-AL" w:eastAsia="en-GB"/>
              </w:rPr>
              <w:t>I.4 Vendndodhja dhe pozicioni i pronës</w:t>
            </w:r>
            <w:r w:rsidR="008B33C1">
              <w:rPr>
                <w:noProof/>
                <w:webHidden/>
              </w:rPr>
              <w:tab/>
            </w:r>
            <w:r w:rsidR="008B33C1">
              <w:rPr>
                <w:noProof/>
                <w:webHidden/>
              </w:rPr>
              <w:fldChar w:fldCharType="begin"/>
            </w:r>
            <w:r w:rsidR="008B33C1">
              <w:rPr>
                <w:noProof/>
                <w:webHidden/>
              </w:rPr>
              <w:instrText xml:space="preserve"> PAGEREF _Toc126848272 \h </w:instrText>
            </w:r>
            <w:r w:rsidR="008B33C1">
              <w:rPr>
                <w:noProof/>
                <w:webHidden/>
              </w:rPr>
            </w:r>
            <w:r w:rsidR="008B33C1">
              <w:rPr>
                <w:noProof/>
                <w:webHidden/>
              </w:rPr>
              <w:fldChar w:fldCharType="separate"/>
            </w:r>
            <w:r w:rsidR="008B33C1">
              <w:rPr>
                <w:noProof/>
                <w:webHidden/>
              </w:rPr>
              <w:t>4</w:t>
            </w:r>
            <w:r w:rsidR="008B33C1">
              <w:rPr>
                <w:noProof/>
                <w:webHidden/>
              </w:rPr>
              <w:fldChar w:fldCharType="end"/>
            </w:r>
          </w:hyperlink>
        </w:p>
        <w:p w14:paraId="702A4399" w14:textId="7595F723" w:rsidR="008B33C1" w:rsidRDefault="00000000">
          <w:pPr>
            <w:pStyle w:val="Sommario2"/>
            <w:rPr>
              <w:rFonts w:asciiTheme="minorHAnsi" w:eastAsiaTheme="minorEastAsia" w:hAnsiTheme="minorHAnsi" w:cstheme="minorBidi"/>
              <w:noProof/>
              <w:snapToGrid/>
              <w:szCs w:val="22"/>
              <w:lang w:eastAsia="en-GB"/>
            </w:rPr>
          </w:pPr>
          <w:hyperlink w:anchor="_Toc126848273" w:history="1">
            <w:r w:rsidR="008B33C1" w:rsidRPr="004A23C1">
              <w:rPr>
                <w:rStyle w:val="Collegamentoipertestuale"/>
                <w:noProof/>
                <w:lang w:val="sq-AL"/>
              </w:rPr>
              <w:t>I.5. Rekomandim për shfrytëzimin e objektit</w:t>
            </w:r>
            <w:r w:rsidR="008B33C1" w:rsidRPr="004A23C1">
              <w:rPr>
                <w:rStyle w:val="Collegamentoipertestuale"/>
                <w:noProof/>
                <w:lang w:val="sq-AL" w:eastAsia="en-GB"/>
              </w:rPr>
              <w:t>:</w:t>
            </w:r>
            <w:r w:rsidR="008B33C1">
              <w:rPr>
                <w:noProof/>
                <w:webHidden/>
              </w:rPr>
              <w:tab/>
            </w:r>
            <w:r w:rsidR="008B33C1">
              <w:rPr>
                <w:noProof/>
                <w:webHidden/>
              </w:rPr>
              <w:fldChar w:fldCharType="begin"/>
            </w:r>
            <w:r w:rsidR="008B33C1">
              <w:rPr>
                <w:noProof/>
                <w:webHidden/>
              </w:rPr>
              <w:instrText xml:space="preserve"> PAGEREF _Toc126848273 \h </w:instrText>
            </w:r>
            <w:r w:rsidR="008B33C1">
              <w:rPr>
                <w:noProof/>
                <w:webHidden/>
              </w:rPr>
            </w:r>
            <w:r w:rsidR="008B33C1">
              <w:rPr>
                <w:noProof/>
                <w:webHidden/>
              </w:rPr>
              <w:fldChar w:fldCharType="separate"/>
            </w:r>
            <w:r w:rsidR="008B33C1">
              <w:rPr>
                <w:noProof/>
                <w:webHidden/>
              </w:rPr>
              <w:t>6</w:t>
            </w:r>
            <w:r w:rsidR="008B33C1">
              <w:rPr>
                <w:noProof/>
                <w:webHidden/>
              </w:rPr>
              <w:fldChar w:fldCharType="end"/>
            </w:r>
          </w:hyperlink>
        </w:p>
        <w:p w14:paraId="207028C3" w14:textId="1D9E7620" w:rsidR="008B33C1" w:rsidRDefault="00000000">
          <w:pPr>
            <w:pStyle w:val="Sommario1"/>
            <w:rPr>
              <w:rFonts w:asciiTheme="minorHAnsi" w:eastAsiaTheme="minorEastAsia" w:hAnsiTheme="minorHAnsi" w:cstheme="minorBidi"/>
              <w:b w:val="0"/>
              <w:caps w:val="0"/>
              <w:noProof/>
              <w:snapToGrid/>
              <w:szCs w:val="22"/>
              <w:lang w:eastAsia="en-GB"/>
            </w:rPr>
          </w:pPr>
          <w:hyperlink w:anchor="_Toc126848274" w:history="1">
            <w:r w:rsidR="008B33C1" w:rsidRPr="004A23C1">
              <w:rPr>
                <w:rStyle w:val="Collegamentoipertestuale"/>
                <w:rFonts w:ascii="Times New Roman" w:hAnsi="Times New Roman"/>
                <w:noProof/>
                <w:lang w:val="sq-AL" w:eastAsia="en-GB"/>
              </w:rPr>
              <w:t>II) Raport mbi vlerësimin e pasurive 236/3 dhe 236/4</w:t>
            </w:r>
            <w:r w:rsidR="008B33C1">
              <w:rPr>
                <w:noProof/>
                <w:webHidden/>
              </w:rPr>
              <w:tab/>
            </w:r>
            <w:r w:rsidR="008B33C1">
              <w:rPr>
                <w:noProof/>
                <w:webHidden/>
              </w:rPr>
              <w:fldChar w:fldCharType="begin"/>
            </w:r>
            <w:r w:rsidR="008B33C1">
              <w:rPr>
                <w:noProof/>
                <w:webHidden/>
              </w:rPr>
              <w:instrText xml:space="preserve"> PAGEREF _Toc126848274 \h </w:instrText>
            </w:r>
            <w:r w:rsidR="008B33C1">
              <w:rPr>
                <w:noProof/>
                <w:webHidden/>
              </w:rPr>
            </w:r>
            <w:r w:rsidR="008B33C1">
              <w:rPr>
                <w:noProof/>
                <w:webHidden/>
              </w:rPr>
              <w:fldChar w:fldCharType="separate"/>
            </w:r>
            <w:r w:rsidR="008B33C1">
              <w:rPr>
                <w:noProof/>
                <w:webHidden/>
              </w:rPr>
              <w:t>6</w:t>
            </w:r>
            <w:r w:rsidR="008B33C1">
              <w:rPr>
                <w:noProof/>
                <w:webHidden/>
              </w:rPr>
              <w:fldChar w:fldCharType="end"/>
            </w:r>
          </w:hyperlink>
        </w:p>
        <w:p w14:paraId="09D89523" w14:textId="2BEE3916" w:rsidR="008B33C1" w:rsidRDefault="00000000">
          <w:pPr>
            <w:pStyle w:val="Sommario2"/>
            <w:rPr>
              <w:rFonts w:asciiTheme="minorHAnsi" w:eastAsiaTheme="minorEastAsia" w:hAnsiTheme="minorHAnsi" w:cstheme="minorBidi"/>
              <w:noProof/>
              <w:snapToGrid/>
              <w:szCs w:val="22"/>
              <w:lang w:eastAsia="en-GB"/>
            </w:rPr>
          </w:pPr>
          <w:hyperlink w:anchor="_Toc126848275" w:history="1">
            <w:r w:rsidR="008B33C1" w:rsidRPr="004A23C1">
              <w:rPr>
                <w:rStyle w:val="Collegamentoipertestuale"/>
                <w:noProof/>
                <w:lang w:val="it-IT" w:eastAsia="en-GB"/>
              </w:rPr>
              <w:t>II.1. Adresa e pronave</w:t>
            </w:r>
            <w:r w:rsidR="008B33C1">
              <w:rPr>
                <w:noProof/>
                <w:webHidden/>
              </w:rPr>
              <w:tab/>
            </w:r>
            <w:r w:rsidR="008B33C1">
              <w:rPr>
                <w:noProof/>
                <w:webHidden/>
              </w:rPr>
              <w:fldChar w:fldCharType="begin"/>
            </w:r>
            <w:r w:rsidR="008B33C1">
              <w:rPr>
                <w:noProof/>
                <w:webHidden/>
              </w:rPr>
              <w:instrText xml:space="preserve"> PAGEREF _Toc126848275 \h </w:instrText>
            </w:r>
            <w:r w:rsidR="008B33C1">
              <w:rPr>
                <w:noProof/>
                <w:webHidden/>
              </w:rPr>
            </w:r>
            <w:r w:rsidR="008B33C1">
              <w:rPr>
                <w:noProof/>
                <w:webHidden/>
              </w:rPr>
              <w:fldChar w:fldCharType="separate"/>
            </w:r>
            <w:r w:rsidR="008B33C1">
              <w:rPr>
                <w:noProof/>
                <w:webHidden/>
              </w:rPr>
              <w:t>6</w:t>
            </w:r>
            <w:r w:rsidR="008B33C1">
              <w:rPr>
                <w:noProof/>
                <w:webHidden/>
              </w:rPr>
              <w:fldChar w:fldCharType="end"/>
            </w:r>
          </w:hyperlink>
        </w:p>
        <w:p w14:paraId="54DE2074" w14:textId="3D845855" w:rsidR="008B33C1" w:rsidRDefault="00000000">
          <w:pPr>
            <w:pStyle w:val="Sommario2"/>
            <w:rPr>
              <w:rFonts w:asciiTheme="minorHAnsi" w:eastAsiaTheme="minorEastAsia" w:hAnsiTheme="minorHAnsi" w:cstheme="minorBidi"/>
              <w:noProof/>
              <w:snapToGrid/>
              <w:szCs w:val="22"/>
              <w:lang w:eastAsia="en-GB"/>
            </w:rPr>
          </w:pPr>
          <w:hyperlink w:anchor="_Toc126848276" w:history="1">
            <w:r w:rsidR="008B33C1" w:rsidRPr="004A23C1">
              <w:rPr>
                <w:rStyle w:val="Collegamentoipertestuale"/>
                <w:noProof/>
                <w:lang w:val="nl-BE" w:eastAsia="en-GB"/>
              </w:rPr>
              <w:t>II.2. Disa të dhëna rreth vendodhjes së pasurive</w:t>
            </w:r>
            <w:r w:rsidR="008B33C1">
              <w:rPr>
                <w:noProof/>
                <w:webHidden/>
              </w:rPr>
              <w:tab/>
            </w:r>
            <w:r w:rsidR="008B33C1">
              <w:rPr>
                <w:noProof/>
                <w:webHidden/>
              </w:rPr>
              <w:fldChar w:fldCharType="begin"/>
            </w:r>
            <w:r w:rsidR="008B33C1">
              <w:rPr>
                <w:noProof/>
                <w:webHidden/>
              </w:rPr>
              <w:instrText xml:space="preserve"> PAGEREF _Toc126848276 \h </w:instrText>
            </w:r>
            <w:r w:rsidR="008B33C1">
              <w:rPr>
                <w:noProof/>
                <w:webHidden/>
              </w:rPr>
            </w:r>
            <w:r w:rsidR="008B33C1">
              <w:rPr>
                <w:noProof/>
                <w:webHidden/>
              </w:rPr>
              <w:fldChar w:fldCharType="separate"/>
            </w:r>
            <w:r w:rsidR="008B33C1">
              <w:rPr>
                <w:noProof/>
                <w:webHidden/>
              </w:rPr>
              <w:t>7</w:t>
            </w:r>
            <w:r w:rsidR="008B33C1">
              <w:rPr>
                <w:noProof/>
                <w:webHidden/>
              </w:rPr>
              <w:fldChar w:fldCharType="end"/>
            </w:r>
          </w:hyperlink>
        </w:p>
        <w:p w14:paraId="688FD994" w14:textId="216A6DE2" w:rsidR="008B33C1" w:rsidRDefault="00000000">
          <w:pPr>
            <w:pStyle w:val="Sommario2"/>
            <w:rPr>
              <w:rFonts w:asciiTheme="minorHAnsi" w:eastAsiaTheme="minorEastAsia" w:hAnsiTheme="minorHAnsi" w:cstheme="minorBidi"/>
              <w:noProof/>
              <w:snapToGrid/>
              <w:szCs w:val="22"/>
              <w:lang w:eastAsia="en-GB"/>
            </w:rPr>
          </w:pPr>
          <w:hyperlink w:anchor="_Toc126848277" w:history="1">
            <w:r w:rsidR="008B33C1" w:rsidRPr="004A23C1">
              <w:rPr>
                <w:rStyle w:val="Collegamentoipertestuale"/>
                <w:noProof/>
                <w:lang w:val="nl-BE" w:eastAsia="en-GB"/>
              </w:rPr>
              <w:t>II.3. Gjendja e parcelës</w:t>
            </w:r>
            <w:r w:rsidR="008B33C1" w:rsidRPr="004A23C1">
              <w:rPr>
                <w:rStyle w:val="Collegamentoipertestuale"/>
                <w:noProof/>
                <w:lang w:val="it-IT" w:eastAsia="en-GB"/>
              </w:rPr>
              <w:t> </w:t>
            </w:r>
            <w:r w:rsidR="008B33C1">
              <w:rPr>
                <w:noProof/>
                <w:webHidden/>
              </w:rPr>
              <w:tab/>
            </w:r>
            <w:r w:rsidR="008B33C1">
              <w:rPr>
                <w:noProof/>
                <w:webHidden/>
              </w:rPr>
              <w:fldChar w:fldCharType="begin"/>
            </w:r>
            <w:r w:rsidR="008B33C1">
              <w:rPr>
                <w:noProof/>
                <w:webHidden/>
              </w:rPr>
              <w:instrText xml:space="preserve"> PAGEREF _Toc126848277 \h </w:instrText>
            </w:r>
            <w:r w:rsidR="008B33C1">
              <w:rPr>
                <w:noProof/>
                <w:webHidden/>
              </w:rPr>
            </w:r>
            <w:r w:rsidR="008B33C1">
              <w:rPr>
                <w:noProof/>
                <w:webHidden/>
              </w:rPr>
              <w:fldChar w:fldCharType="separate"/>
            </w:r>
            <w:r w:rsidR="008B33C1">
              <w:rPr>
                <w:noProof/>
                <w:webHidden/>
              </w:rPr>
              <w:t>7</w:t>
            </w:r>
            <w:r w:rsidR="008B33C1">
              <w:rPr>
                <w:noProof/>
                <w:webHidden/>
              </w:rPr>
              <w:fldChar w:fldCharType="end"/>
            </w:r>
          </w:hyperlink>
        </w:p>
        <w:p w14:paraId="719B01FE" w14:textId="2CC2BA83" w:rsidR="008B33C1" w:rsidRDefault="00000000">
          <w:pPr>
            <w:pStyle w:val="Sommario2"/>
            <w:rPr>
              <w:rFonts w:asciiTheme="minorHAnsi" w:eastAsiaTheme="minorEastAsia" w:hAnsiTheme="minorHAnsi" w:cstheme="minorBidi"/>
              <w:noProof/>
              <w:snapToGrid/>
              <w:szCs w:val="22"/>
              <w:lang w:eastAsia="en-GB"/>
            </w:rPr>
          </w:pPr>
          <w:hyperlink w:anchor="_Toc126848278" w:history="1">
            <w:r w:rsidR="008B33C1" w:rsidRPr="004A23C1">
              <w:rPr>
                <w:rStyle w:val="Collegamentoipertestuale"/>
                <w:noProof/>
                <w:lang w:val="sq-AL" w:eastAsia="en-GB"/>
              </w:rPr>
              <w:t>II.4. Infrastruktura:</w:t>
            </w:r>
            <w:r w:rsidR="008B33C1">
              <w:rPr>
                <w:noProof/>
                <w:webHidden/>
              </w:rPr>
              <w:tab/>
            </w:r>
            <w:r w:rsidR="008B33C1">
              <w:rPr>
                <w:noProof/>
                <w:webHidden/>
              </w:rPr>
              <w:fldChar w:fldCharType="begin"/>
            </w:r>
            <w:r w:rsidR="008B33C1">
              <w:rPr>
                <w:noProof/>
                <w:webHidden/>
              </w:rPr>
              <w:instrText xml:space="preserve"> PAGEREF _Toc126848278 \h </w:instrText>
            </w:r>
            <w:r w:rsidR="008B33C1">
              <w:rPr>
                <w:noProof/>
                <w:webHidden/>
              </w:rPr>
            </w:r>
            <w:r w:rsidR="008B33C1">
              <w:rPr>
                <w:noProof/>
                <w:webHidden/>
              </w:rPr>
              <w:fldChar w:fldCharType="separate"/>
            </w:r>
            <w:r w:rsidR="008B33C1">
              <w:rPr>
                <w:noProof/>
                <w:webHidden/>
              </w:rPr>
              <w:t>9</w:t>
            </w:r>
            <w:r w:rsidR="008B33C1">
              <w:rPr>
                <w:noProof/>
                <w:webHidden/>
              </w:rPr>
              <w:fldChar w:fldCharType="end"/>
            </w:r>
          </w:hyperlink>
        </w:p>
        <w:p w14:paraId="62A85772" w14:textId="6AFB05BC" w:rsidR="008B33C1" w:rsidRDefault="00000000">
          <w:pPr>
            <w:pStyle w:val="Sommario2"/>
            <w:rPr>
              <w:rFonts w:asciiTheme="minorHAnsi" w:eastAsiaTheme="minorEastAsia" w:hAnsiTheme="minorHAnsi" w:cstheme="minorBidi"/>
              <w:noProof/>
              <w:snapToGrid/>
              <w:szCs w:val="22"/>
              <w:lang w:eastAsia="en-GB"/>
            </w:rPr>
          </w:pPr>
          <w:hyperlink w:anchor="_Toc126848279" w:history="1">
            <w:r w:rsidR="008B33C1" w:rsidRPr="004A23C1">
              <w:rPr>
                <w:rStyle w:val="Collegamentoipertestuale"/>
                <w:noProof/>
                <w:lang w:val="sq-AL" w:eastAsia="en-GB"/>
              </w:rPr>
              <w:t>II.5. Rekomandime</w:t>
            </w:r>
            <w:r w:rsidR="008B33C1">
              <w:rPr>
                <w:noProof/>
                <w:webHidden/>
              </w:rPr>
              <w:tab/>
            </w:r>
            <w:r w:rsidR="008B33C1">
              <w:rPr>
                <w:noProof/>
                <w:webHidden/>
              </w:rPr>
              <w:fldChar w:fldCharType="begin"/>
            </w:r>
            <w:r w:rsidR="008B33C1">
              <w:rPr>
                <w:noProof/>
                <w:webHidden/>
              </w:rPr>
              <w:instrText xml:space="preserve"> PAGEREF _Toc126848279 \h </w:instrText>
            </w:r>
            <w:r w:rsidR="008B33C1">
              <w:rPr>
                <w:noProof/>
                <w:webHidden/>
              </w:rPr>
            </w:r>
            <w:r w:rsidR="008B33C1">
              <w:rPr>
                <w:noProof/>
                <w:webHidden/>
              </w:rPr>
              <w:fldChar w:fldCharType="separate"/>
            </w:r>
            <w:r w:rsidR="008B33C1">
              <w:rPr>
                <w:noProof/>
                <w:webHidden/>
              </w:rPr>
              <w:t>11</w:t>
            </w:r>
            <w:r w:rsidR="008B33C1">
              <w:rPr>
                <w:noProof/>
                <w:webHidden/>
              </w:rPr>
              <w:fldChar w:fldCharType="end"/>
            </w:r>
          </w:hyperlink>
        </w:p>
        <w:p w14:paraId="6F2F9916" w14:textId="412EDFA1" w:rsidR="008B33C1" w:rsidRDefault="00000000">
          <w:pPr>
            <w:pStyle w:val="Sommario1"/>
            <w:rPr>
              <w:rFonts w:asciiTheme="minorHAnsi" w:eastAsiaTheme="minorEastAsia" w:hAnsiTheme="minorHAnsi" w:cstheme="minorBidi"/>
              <w:b w:val="0"/>
              <w:caps w:val="0"/>
              <w:noProof/>
              <w:snapToGrid/>
              <w:szCs w:val="22"/>
              <w:lang w:eastAsia="en-GB"/>
            </w:rPr>
          </w:pPr>
          <w:hyperlink w:anchor="_Toc126848280" w:history="1">
            <w:r w:rsidR="008B33C1" w:rsidRPr="004A23C1">
              <w:rPr>
                <w:rStyle w:val="Collegamentoipertestuale"/>
                <w:rFonts w:ascii="Times New Roman" w:hAnsi="Times New Roman"/>
                <w:noProof/>
                <w:lang w:val="sq-AL" w:eastAsia="en-GB"/>
              </w:rPr>
              <w:t>III) Studimet në terren</w:t>
            </w:r>
            <w:r w:rsidR="008B33C1">
              <w:rPr>
                <w:noProof/>
                <w:webHidden/>
              </w:rPr>
              <w:tab/>
            </w:r>
            <w:r w:rsidR="008B33C1">
              <w:rPr>
                <w:noProof/>
                <w:webHidden/>
              </w:rPr>
              <w:fldChar w:fldCharType="begin"/>
            </w:r>
            <w:r w:rsidR="008B33C1">
              <w:rPr>
                <w:noProof/>
                <w:webHidden/>
              </w:rPr>
              <w:instrText xml:space="preserve"> PAGEREF _Toc126848280 \h </w:instrText>
            </w:r>
            <w:r w:rsidR="008B33C1">
              <w:rPr>
                <w:noProof/>
                <w:webHidden/>
              </w:rPr>
            </w:r>
            <w:r w:rsidR="008B33C1">
              <w:rPr>
                <w:noProof/>
                <w:webHidden/>
              </w:rPr>
              <w:fldChar w:fldCharType="separate"/>
            </w:r>
            <w:r w:rsidR="008B33C1">
              <w:rPr>
                <w:noProof/>
                <w:webHidden/>
              </w:rPr>
              <w:t>11</w:t>
            </w:r>
            <w:r w:rsidR="008B33C1">
              <w:rPr>
                <w:noProof/>
                <w:webHidden/>
              </w:rPr>
              <w:fldChar w:fldCharType="end"/>
            </w:r>
          </w:hyperlink>
        </w:p>
        <w:p w14:paraId="1010D7AF" w14:textId="775B8353" w:rsidR="008B33C1" w:rsidRDefault="00000000">
          <w:pPr>
            <w:pStyle w:val="Sommario2"/>
            <w:rPr>
              <w:rFonts w:asciiTheme="minorHAnsi" w:eastAsiaTheme="minorEastAsia" w:hAnsiTheme="minorHAnsi" w:cstheme="minorBidi"/>
              <w:noProof/>
              <w:snapToGrid/>
              <w:szCs w:val="22"/>
              <w:lang w:eastAsia="en-GB"/>
            </w:rPr>
          </w:pPr>
          <w:hyperlink w:anchor="_Toc126848281" w:history="1">
            <w:r w:rsidR="008B33C1" w:rsidRPr="004A23C1">
              <w:rPr>
                <w:rStyle w:val="Collegamentoipertestuale"/>
                <w:noProof/>
                <w:lang w:val="sq-AL" w:eastAsia="en-GB"/>
              </w:rPr>
              <w:t>III.1. Bujqësia në Bashkinë e Shijakut</w:t>
            </w:r>
            <w:r w:rsidR="008B33C1">
              <w:rPr>
                <w:noProof/>
                <w:webHidden/>
              </w:rPr>
              <w:tab/>
            </w:r>
            <w:r w:rsidR="008B33C1">
              <w:rPr>
                <w:noProof/>
                <w:webHidden/>
              </w:rPr>
              <w:fldChar w:fldCharType="begin"/>
            </w:r>
            <w:r w:rsidR="008B33C1">
              <w:rPr>
                <w:noProof/>
                <w:webHidden/>
              </w:rPr>
              <w:instrText xml:space="preserve"> PAGEREF _Toc126848281 \h </w:instrText>
            </w:r>
            <w:r w:rsidR="008B33C1">
              <w:rPr>
                <w:noProof/>
                <w:webHidden/>
              </w:rPr>
            </w:r>
            <w:r w:rsidR="008B33C1">
              <w:rPr>
                <w:noProof/>
                <w:webHidden/>
              </w:rPr>
              <w:fldChar w:fldCharType="separate"/>
            </w:r>
            <w:r w:rsidR="008B33C1">
              <w:rPr>
                <w:noProof/>
                <w:webHidden/>
              </w:rPr>
              <w:t>12</w:t>
            </w:r>
            <w:r w:rsidR="008B33C1">
              <w:rPr>
                <w:noProof/>
                <w:webHidden/>
              </w:rPr>
              <w:fldChar w:fldCharType="end"/>
            </w:r>
          </w:hyperlink>
        </w:p>
        <w:p w14:paraId="712EFD42" w14:textId="5B339059" w:rsidR="008B33C1" w:rsidRDefault="00000000">
          <w:pPr>
            <w:pStyle w:val="Sommario2"/>
            <w:rPr>
              <w:rFonts w:asciiTheme="minorHAnsi" w:eastAsiaTheme="minorEastAsia" w:hAnsiTheme="minorHAnsi" w:cstheme="minorBidi"/>
              <w:noProof/>
              <w:snapToGrid/>
              <w:szCs w:val="22"/>
              <w:lang w:eastAsia="en-GB"/>
            </w:rPr>
          </w:pPr>
          <w:hyperlink w:anchor="_Toc126848282" w:history="1">
            <w:r w:rsidR="008B33C1" w:rsidRPr="004A23C1">
              <w:rPr>
                <w:rStyle w:val="Collegamentoipertestuale"/>
                <w:noProof/>
                <w:lang w:val="sq-AL" w:eastAsia="en-GB"/>
              </w:rPr>
              <w:t>III.2. Me çfarë m</w:t>
            </w:r>
            <w:r w:rsidR="008B33C1">
              <w:rPr>
                <w:rStyle w:val="Collegamentoipertestuale"/>
                <w:noProof/>
                <w:lang w:val="sq-AL" w:eastAsia="en-GB"/>
              </w:rPr>
              <w:t>erren fermerët vendas në Shijak</w:t>
            </w:r>
            <w:r w:rsidR="008B33C1">
              <w:rPr>
                <w:noProof/>
                <w:webHidden/>
              </w:rPr>
              <w:tab/>
            </w:r>
            <w:r w:rsidR="008B33C1">
              <w:rPr>
                <w:noProof/>
                <w:webHidden/>
              </w:rPr>
              <w:fldChar w:fldCharType="begin"/>
            </w:r>
            <w:r w:rsidR="008B33C1">
              <w:rPr>
                <w:noProof/>
                <w:webHidden/>
              </w:rPr>
              <w:instrText xml:space="preserve"> PAGEREF _Toc126848282 \h </w:instrText>
            </w:r>
            <w:r w:rsidR="008B33C1">
              <w:rPr>
                <w:noProof/>
                <w:webHidden/>
              </w:rPr>
            </w:r>
            <w:r w:rsidR="008B33C1">
              <w:rPr>
                <w:noProof/>
                <w:webHidden/>
              </w:rPr>
              <w:fldChar w:fldCharType="separate"/>
            </w:r>
            <w:r w:rsidR="008B33C1">
              <w:rPr>
                <w:noProof/>
                <w:webHidden/>
              </w:rPr>
              <w:t>12</w:t>
            </w:r>
            <w:r w:rsidR="008B33C1">
              <w:rPr>
                <w:noProof/>
                <w:webHidden/>
              </w:rPr>
              <w:fldChar w:fldCharType="end"/>
            </w:r>
          </w:hyperlink>
        </w:p>
        <w:p w14:paraId="32B6BF05" w14:textId="6E23C740" w:rsidR="008B33C1" w:rsidRDefault="00000000">
          <w:pPr>
            <w:pStyle w:val="Sommario2"/>
            <w:rPr>
              <w:rFonts w:asciiTheme="minorHAnsi" w:eastAsiaTheme="minorEastAsia" w:hAnsiTheme="minorHAnsi" w:cstheme="minorBidi"/>
              <w:noProof/>
              <w:snapToGrid/>
              <w:szCs w:val="22"/>
              <w:lang w:eastAsia="en-GB"/>
            </w:rPr>
          </w:pPr>
          <w:hyperlink w:anchor="_Toc126848283" w:history="1">
            <w:r w:rsidR="008B33C1" w:rsidRPr="004A23C1">
              <w:rPr>
                <w:rStyle w:val="Collegamentoipertestuale"/>
                <w:noProof/>
                <w:lang w:val="sq-AL" w:eastAsia="en-GB"/>
              </w:rPr>
              <w:t>III.3. Bujqësia në fshatin Yzberish</w:t>
            </w:r>
            <w:r w:rsidR="008B33C1">
              <w:rPr>
                <w:noProof/>
                <w:webHidden/>
              </w:rPr>
              <w:tab/>
            </w:r>
            <w:r w:rsidR="008B33C1">
              <w:rPr>
                <w:noProof/>
                <w:webHidden/>
              </w:rPr>
              <w:fldChar w:fldCharType="begin"/>
            </w:r>
            <w:r w:rsidR="008B33C1">
              <w:rPr>
                <w:noProof/>
                <w:webHidden/>
              </w:rPr>
              <w:instrText xml:space="preserve"> PAGEREF _Toc126848283 \h </w:instrText>
            </w:r>
            <w:r w:rsidR="008B33C1">
              <w:rPr>
                <w:noProof/>
                <w:webHidden/>
              </w:rPr>
            </w:r>
            <w:r w:rsidR="008B33C1">
              <w:rPr>
                <w:noProof/>
                <w:webHidden/>
              </w:rPr>
              <w:fldChar w:fldCharType="separate"/>
            </w:r>
            <w:r w:rsidR="008B33C1">
              <w:rPr>
                <w:noProof/>
                <w:webHidden/>
              </w:rPr>
              <w:t>13</w:t>
            </w:r>
            <w:r w:rsidR="008B33C1">
              <w:rPr>
                <w:noProof/>
                <w:webHidden/>
              </w:rPr>
              <w:fldChar w:fldCharType="end"/>
            </w:r>
          </w:hyperlink>
        </w:p>
        <w:p w14:paraId="27CAE7FA" w14:textId="03C21335" w:rsidR="008B33C1" w:rsidRDefault="00000000">
          <w:pPr>
            <w:pStyle w:val="Sommario1"/>
            <w:rPr>
              <w:rFonts w:asciiTheme="minorHAnsi" w:eastAsiaTheme="minorEastAsia" w:hAnsiTheme="minorHAnsi" w:cstheme="minorBidi"/>
              <w:b w:val="0"/>
              <w:caps w:val="0"/>
              <w:noProof/>
              <w:snapToGrid/>
              <w:szCs w:val="22"/>
              <w:lang w:eastAsia="en-GB"/>
            </w:rPr>
          </w:pPr>
          <w:hyperlink w:anchor="_Toc126848284" w:history="1">
            <w:r w:rsidR="008B33C1" w:rsidRPr="004A23C1">
              <w:rPr>
                <w:rStyle w:val="Collegamentoipertestuale"/>
                <w:rFonts w:ascii="Times New Roman" w:hAnsi="Times New Roman"/>
                <w:noProof/>
                <w:lang w:val="sq-AL" w:eastAsia="en-GB"/>
              </w:rPr>
              <w:t>IV) Sfidat sociale në fshatrat Rreth dhe Yzberish</w:t>
            </w:r>
            <w:r w:rsidR="008B33C1">
              <w:rPr>
                <w:noProof/>
                <w:webHidden/>
              </w:rPr>
              <w:tab/>
            </w:r>
            <w:r w:rsidR="008B33C1">
              <w:rPr>
                <w:noProof/>
                <w:webHidden/>
              </w:rPr>
              <w:fldChar w:fldCharType="begin"/>
            </w:r>
            <w:r w:rsidR="008B33C1">
              <w:rPr>
                <w:noProof/>
                <w:webHidden/>
              </w:rPr>
              <w:instrText xml:space="preserve"> PAGEREF _Toc126848284 \h </w:instrText>
            </w:r>
            <w:r w:rsidR="008B33C1">
              <w:rPr>
                <w:noProof/>
                <w:webHidden/>
              </w:rPr>
            </w:r>
            <w:r w:rsidR="008B33C1">
              <w:rPr>
                <w:noProof/>
                <w:webHidden/>
              </w:rPr>
              <w:fldChar w:fldCharType="separate"/>
            </w:r>
            <w:r w:rsidR="008B33C1">
              <w:rPr>
                <w:noProof/>
                <w:webHidden/>
              </w:rPr>
              <w:t>14</w:t>
            </w:r>
            <w:r w:rsidR="008B33C1">
              <w:rPr>
                <w:noProof/>
                <w:webHidden/>
              </w:rPr>
              <w:fldChar w:fldCharType="end"/>
            </w:r>
          </w:hyperlink>
        </w:p>
        <w:p w14:paraId="2E322E66" w14:textId="58A0AF13" w:rsidR="008B33C1" w:rsidRDefault="00000000">
          <w:pPr>
            <w:pStyle w:val="Sommario1"/>
            <w:rPr>
              <w:rFonts w:asciiTheme="minorHAnsi" w:eastAsiaTheme="minorEastAsia" w:hAnsiTheme="minorHAnsi" w:cstheme="minorBidi"/>
              <w:b w:val="0"/>
              <w:caps w:val="0"/>
              <w:noProof/>
              <w:snapToGrid/>
              <w:szCs w:val="22"/>
              <w:lang w:eastAsia="en-GB"/>
            </w:rPr>
          </w:pPr>
          <w:hyperlink w:anchor="_Toc126848285" w:history="1">
            <w:r w:rsidR="008B33C1" w:rsidRPr="004A23C1">
              <w:rPr>
                <w:rStyle w:val="Collegamentoipertestuale"/>
                <w:rFonts w:ascii="Times New Roman" w:hAnsi="Times New Roman"/>
                <w:noProof/>
                <w:lang w:val="sq-AL" w:eastAsia="en-GB"/>
              </w:rPr>
              <w:t>V) Gjetjet kryesore</w:t>
            </w:r>
            <w:r w:rsidR="008B33C1">
              <w:rPr>
                <w:noProof/>
                <w:webHidden/>
              </w:rPr>
              <w:tab/>
            </w:r>
            <w:r w:rsidR="008B33C1">
              <w:rPr>
                <w:noProof/>
                <w:webHidden/>
              </w:rPr>
              <w:fldChar w:fldCharType="begin"/>
            </w:r>
            <w:r w:rsidR="008B33C1">
              <w:rPr>
                <w:noProof/>
                <w:webHidden/>
              </w:rPr>
              <w:instrText xml:space="preserve"> PAGEREF _Toc126848285 \h </w:instrText>
            </w:r>
            <w:r w:rsidR="008B33C1">
              <w:rPr>
                <w:noProof/>
                <w:webHidden/>
              </w:rPr>
            </w:r>
            <w:r w:rsidR="008B33C1">
              <w:rPr>
                <w:noProof/>
                <w:webHidden/>
              </w:rPr>
              <w:fldChar w:fldCharType="separate"/>
            </w:r>
            <w:r w:rsidR="008B33C1">
              <w:rPr>
                <w:noProof/>
                <w:webHidden/>
              </w:rPr>
              <w:t>15</w:t>
            </w:r>
            <w:r w:rsidR="008B33C1">
              <w:rPr>
                <w:noProof/>
                <w:webHidden/>
              </w:rPr>
              <w:fldChar w:fldCharType="end"/>
            </w:r>
          </w:hyperlink>
        </w:p>
        <w:p w14:paraId="562ACAF5" w14:textId="7E9590E6" w:rsidR="008B33C1" w:rsidRDefault="00000000">
          <w:pPr>
            <w:pStyle w:val="Sommario1"/>
            <w:rPr>
              <w:rFonts w:asciiTheme="minorHAnsi" w:eastAsiaTheme="minorEastAsia" w:hAnsiTheme="minorHAnsi" w:cstheme="minorBidi"/>
              <w:b w:val="0"/>
              <w:caps w:val="0"/>
              <w:noProof/>
              <w:snapToGrid/>
              <w:szCs w:val="22"/>
              <w:lang w:eastAsia="en-GB"/>
            </w:rPr>
          </w:pPr>
          <w:hyperlink w:anchor="_Toc126848286" w:history="1">
            <w:r w:rsidR="008B33C1" w:rsidRPr="004A23C1">
              <w:rPr>
                <w:rStyle w:val="Collegamentoipertestuale"/>
                <w:rFonts w:ascii="Times New Roman" w:hAnsi="Times New Roman"/>
                <w:noProof/>
                <w:lang w:val="sq-AL" w:eastAsia="en-GB"/>
              </w:rPr>
              <w:t>VI) Përfundime dhe rekomandime</w:t>
            </w:r>
            <w:r w:rsidR="008B33C1">
              <w:rPr>
                <w:noProof/>
                <w:webHidden/>
              </w:rPr>
              <w:tab/>
            </w:r>
            <w:r w:rsidR="008B33C1">
              <w:rPr>
                <w:noProof/>
                <w:webHidden/>
              </w:rPr>
              <w:fldChar w:fldCharType="begin"/>
            </w:r>
            <w:r w:rsidR="008B33C1">
              <w:rPr>
                <w:noProof/>
                <w:webHidden/>
              </w:rPr>
              <w:instrText xml:space="preserve"> PAGEREF _Toc126848286 \h </w:instrText>
            </w:r>
            <w:r w:rsidR="008B33C1">
              <w:rPr>
                <w:noProof/>
                <w:webHidden/>
              </w:rPr>
            </w:r>
            <w:r w:rsidR="008B33C1">
              <w:rPr>
                <w:noProof/>
                <w:webHidden/>
              </w:rPr>
              <w:fldChar w:fldCharType="separate"/>
            </w:r>
            <w:r w:rsidR="008B33C1">
              <w:rPr>
                <w:noProof/>
                <w:webHidden/>
              </w:rPr>
              <w:t>15</w:t>
            </w:r>
            <w:r w:rsidR="008B33C1">
              <w:rPr>
                <w:noProof/>
                <w:webHidden/>
              </w:rPr>
              <w:fldChar w:fldCharType="end"/>
            </w:r>
          </w:hyperlink>
        </w:p>
        <w:p w14:paraId="7EF870B1" w14:textId="4E56925A" w:rsidR="00982EE6" w:rsidRDefault="00982EE6">
          <w:r>
            <w:rPr>
              <w:b/>
              <w:bCs/>
              <w:lang w:val="it-IT"/>
            </w:rPr>
            <w:fldChar w:fldCharType="end"/>
          </w:r>
        </w:p>
      </w:sdtContent>
    </w:sdt>
    <w:p w14:paraId="00DF90A5" w14:textId="77777777" w:rsidR="00982EE6" w:rsidRDefault="00982EE6" w:rsidP="00982EE6">
      <w:pPr>
        <w:spacing w:after="0"/>
        <w:jc w:val="center"/>
        <w:textAlignment w:val="baseline"/>
        <w:rPr>
          <w:snapToGrid/>
          <w:sz w:val="32"/>
          <w:szCs w:val="32"/>
          <w:lang w:val="sq-AL" w:eastAsia="en-GB"/>
        </w:rPr>
      </w:pPr>
    </w:p>
    <w:p w14:paraId="3E439F82" w14:textId="77777777" w:rsidR="00982EE6" w:rsidRDefault="00982EE6" w:rsidP="00982EE6">
      <w:pPr>
        <w:spacing w:after="0"/>
        <w:jc w:val="center"/>
        <w:textAlignment w:val="baseline"/>
        <w:rPr>
          <w:snapToGrid/>
          <w:sz w:val="32"/>
          <w:szCs w:val="32"/>
          <w:lang w:val="sq-AL" w:eastAsia="en-GB"/>
        </w:rPr>
      </w:pPr>
    </w:p>
    <w:p w14:paraId="588A5025" w14:textId="77777777" w:rsidR="00982EE6" w:rsidRDefault="00982EE6" w:rsidP="00982EE6">
      <w:pPr>
        <w:spacing w:after="0"/>
        <w:jc w:val="center"/>
        <w:textAlignment w:val="baseline"/>
        <w:rPr>
          <w:snapToGrid/>
          <w:sz w:val="32"/>
          <w:szCs w:val="32"/>
          <w:lang w:val="sq-AL" w:eastAsia="en-GB"/>
        </w:rPr>
      </w:pPr>
    </w:p>
    <w:p w14:paraId="7F3759C4" w14:textId="77777777" w:rsidR="00982EE6" w:rsidRDefault="00982EE6" w:rsidP="00982EE6">
      <w:pPr>
        <w:spacing w:after="0"/>
        <w:jc w:val="center"/>
        <w:textAlignment w:val="baseline"/>
        <w:rPr>
          <w:snapToGrid/>
          <w:sz w:val="32"/>
          <w:szCs w:val="32"/>
          <w:lang w:val="sq-AL" w:eastAsia="en-GB"/>
        </w:rPr>
      </w:pPr>
    </w:p>
    <w:p w14:paraId="37270BCA" w14:textId="77777777" w:rsidR="00982EE6" w:rsidRDefault="00982EE6" w:rsidP="00982EE6">
      <w:pPr>
        <w:spacing w:after="0"/>
        <w:jc w:val="center"/>
        <w:textAlignment w:val="baseline"/>
        <w:rPr>
          <w:snapToGrid/>
          <w:sz w:val="32"/>
          <w:szCs w:val="32"/>
          <w:lang w:val="sq-AL" w:eastAsia="en-GB"/>
        </w:rPr>
      </w:pPr>
    </w:p>
    <w:p w14:paraId="273C943A" w14:textId="77777777" w:rsidR="00982EE6" w:rsidRDefault="00982EE6" w:rsidP="00982EE6">
      <w:pPr>
        <w:spacing w:after="0"/>
        <w:jc w:val="center"/>
        <w:textAlignment w:val="baseline"/>
        <w:rPr>
          <w:snapToGrid/>
          <w:sz w:val="32"/>
          <w:szCs w:val="32"/>
          <w:lang w:val="sq-AL" w:eastAsia="en-GB"/>
        </w:rPr>
      </w:pPr>
    </w:p>
    <w:p w14:paraId="14296959" w14:textId="77777777" w:rsidR="00982EE6" w:rsidRDefault="00982EE6">
      <w:pPr>
        <w:spacing w:after="0"/>
        <w:jc w:val="left"/>
        <w:rPr>
          <w:snapToGrid/>
          <w:sz w:val="32"/>
          <w:szCs w:val="32"/>
          <w:lang w:val="sq-AL" w:eastAsia="en-GB"/>
        </w:rPr>
      </w:pPr>
      <w:r>
        <w:rPr>
          <w:snapToGrid/>
          <w:sz w:val="32"/>
          <w:szCs w:val="32"/>
          <w:lang w:val="sq-AL" w:eastAsia="en-GB"/>
        </w:rPr>
        <w:br w:type="page"/>
      </w:r>
    </w:p>
    <w:p w14:paraId="3D273EB3" w14:textId="77777777" w:rsidR="00982EE6" w:rsidRDefault="00982EE6" w:rsidP="00982EE6">
      <w:pPr>
        <w:spacing w:after="0"/>
        <w:jc w:val="center"/>
        <w:textAlignment w:val="baseline"/>
        <w:rPr>
          <w:snapToGrid/>
          <w:sz w:val="32"/>
          <w:szCs w:val="32"/>
          <w:lang w:val="sq-AL" w:eastAsia="en-GB"/>
        </w:rPr>
      </w:pPr>
    </w:p>
    <w:p w14:paraId="382F0AAA" w14:textId="77777777" w:rsidR="00982EE6" w:rsidRDefault="00982EE6" w:rsidP="00982EE6">
      <w:pPr>
        <w:spacing w:after="0"/>
        <w:jc w:val="center"/>
        <w:textAlignment w:val="baseline"/>
        <w:rPr>
          <w:snapToGrid/>
          <w:sz w:val="32"/>
          <w:szCs w:val="32"/>
          <w:lang w:val="sq-AL" w:eastAsia="en-GB"/>
        </w:rPr>
      </w:pPr>
    </w:p>
    <w:p w14:paraId="59C09696" w14:textId="36B0D02C" w:rsidR="00982EE6" w:rsidRDefault="00982EE6" w:rsidP="00982EE6">
      <w:pPr>
        <w:spacing w:after="0"/>
        <w:jc w:val="center"/>
        <w:textAlignment w:val="baseline"/>
        <w:rPr>
          <w:snapToGrid/>
          <w:sz w:val="32"/>
          <w:szCs w:val="32"/>
          <w:lang w:val="sq-AL" w:eastAsia="en-GB"/>
        </w:rPr>
      </w:pPr>
      <w:r w:rsidRPr="00982EE6">
        <w:rPr>
          <w:snapToGrid/>
          <w:sz w:val="32"/>
          <w:szCs w:val="32"/>
          <w:lang w:val="sq-AL" w:eastAsia="en-GB"/>
        </w:rPr>
        <w:t>RESURSET E PASURIVE PËR ZHVILLIM TË KULTURAVE BUJQËSORE NË BAZË TË POZICIONIT, INFRASTRUKTURËS  DHE PJELLORISË SË TOKËS, PËR PASURITË: </w:t>
      </w:r>
    </w:p>
    <w:p w14:paraId="7A657E77" w14:textId="77777777" w:rsidR="00982EE6" w:rsidRPr="00982EE6" w:rsidRDefault="00982EE6" w:rsidP="00982EE6">
      <w:pPr>
        <w:spacing w:after="0"/>
        <w:jc w:val="center"/>
        <w:textAlignment w:val="baseline"/>
        <w:rPr>
          <w:snapToGrid/>
          <w:sz w:val="32"/>
          <w:szCs w:val="32"/>
          <w:lang w:val="sq-AL" w:eastAsia="en-GB"/>
        </w:rPr>
      </w:pPr>
    </w:p>
    <w:p w14:paraId="4C5DD76D"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p>
    <w:p w14:paraId="471E4FC2" w14:textId="77777777" w:rsidR="00982EE6" w:rsidRPr="00982EE6" w:rsidRDefault="00982EE6" w:rsidP="001753C5">
      <w:pPr>
        <w:numPr>
          <w:ilvl w:val="0"/>
          <w:numId w:val="13"/>
        </w:numPr>
        <w:pBdr>
          <w:top w:val="single" w:sz="4" w:space="1" w:color="auto"/>
          <w:left w:val="single" w:sz="4" w:space="4" w:color="auto"/>
          <w:bottom w:val="single" w:sz="4" w:space="1" w:color="auto"/>
          <w:right w:val="single" w:sz="4" w:space="4" w:color="auto"/>
        </w:pBdr>
        <w:spacing w:after="0" w:line="259" w:lineRule="auto"/>
        <w:ind w:left="360" w:firstLine="0"/>
        <w:jc w:val="left"/>
        <w:textAlignment w:val="baseline"/>
        <w:rPr>
          <w:snapToGrid/>
          <w:sz w:val="28"/>
          <w:szCs w:val="28"/>
          <w:lang w:val="sq-AL" w:eastAsia="en-GB"/>
        </w:rPr>
      </w:pPr>
      <w:r w:rsidRPr="00982EE6">
        <w:rPr>
          <w:b/>
          <w:bCs/>
          <w:snapToGrid/>
          <w:sz w:val="28"/>
          <w:szCs w:val="28"/>
          <w:lang w:val="sq-AL" w:eastAsia="en-GB"/>
        </w:rPr>
        <w:t>Nr pasurisë    27/44  vol 4  faqe 78   sipërfaqe 2930.0m2 zona kadastrale 3225  (Rreth) Bashkia Shijak.</w:t>
      </w:r>
      <w:r w:rsidRPr="00982EE6">
        <w:rPr>
          <w:snapToGrid/>
          <w:sz w:val="28"/>
          <w:szCs w:val="28"/>
          <w:lang w:val="sq-AL" w:eastAsia="en-GB"/>
        </w:rPr>
        <w:t> </w:t>
      </w:r>
    </w:p>
    <w:p w14:paraId="70E6932D" w14:textId="23822251" w:rsidR="00982EE6" w:rsidRPr="00982EE6" w:rsidRDefault="00982EE6" w:rsidP="001753C5">
      <w:pPr>
        <w:pStyle w:val="Paragrafoelenco"/>
        <w:numPr>
          <w:ilvl w:val="0"/>
          <w:numId w:val="14"/>
        </w:numPr>
        <w:pBdr>
          <w:top w:val="single" w:sz="4" w:space="1" w:color="auto"/>
          <w:left w:val="single" w:sz="4" w:space="4" w:color="auto"/>
          <w:bottom w:val="single" w:sz="4" w:space="1" w:color="auto"/>
          <w:right w:val="single" w:sz="4" w:space="4" w:color="auto"/>
        </w:pBdr>
        <w:spacing w:after="0" w:line="259" w:lineRule="auto"/>
        <w:jc w:val="left"/>
        <w:textAlignment w:val="baseline"/>
        <w:rPr>
          <w:snapToGrid/>
          <w:sz w:val="28"/>
          <w:szCs w:val="28"/>
          <w:lang w:val="sq-AL" w:eastAsia="en-GB"/>
        </w:rPr>
      </w:pPr>
      <w:r w:rsidRPr="00982EE6">
        <w:rPr>
          <w:b/>
          <w:bCs/>
          <w:snapToGrid/>
          <w:sz w:val="28"/>
          <w:szCs w:val="28"/>
          <w:lang w:val="sq-AL" w:eastAsia="en-GB"/>
        </w:rPr>
        <w:t>Nr pasurisë 236/4  Zona Kadastrale 3866, vol 10 faqe 60,  sipërfaqe 1000.0m²  (Yzberish) Bashkia Tiranë</w:t>
      </w:r>
      <w:r w:rsidRPr="00982EE6">
        <w:rPr>
          <w:snapToGrid/>
          <w:sz w:val="28"/>
          <w:szCs w:val="28"/>
          <w:lang w:val="sq-AL" w:eastAsia="en-GB"/>
        </w:rPr>
        <w:t> </w:t>
      </w:r>
    </w:p>
    <w:p w14:paraId="58A90D0C" w14:textId="26CCCDF5" w:rsidR="00982EE6" w:rsidRPr="00982EE6" w:rsidRDefault="00982EE6" w:rsidP="001753C5">
      <w:pPr>
        <w:pStyle w:val="Paragrafoelenco"/>
        <w:numPr>
          <w:ilvl w:val="0"/>
          <w:numId w:val="14"/>
        </w:numPr>
        <w:pBdr>
          <w:top w:val="single" w:sz="4" w:space="1" w:color="auto"/>
          <w:left w:val="single" w:sz="4" w:space="4" w:color="auto"/>
          <w:bottom w:val="single" w:sz="4" w:space="1" w:color="auto"/>
          <w:right w:val="single" w:sz="4" w:space="4" w:color="auto"/>
        </w:pBdr>
        <w:spacing w:after="0" w:line="259" w:lineRule="auto"/>
        <w:jc w:val="left"/>
        <w:textAlignment w:val="baseline"/>
        <w:rPr>
          <w:snapToGrid/>
          <w:sz w:val="28"/>
          <w:szCs w:val="28"/>
          <w:lang w:val="sq-AL" w:eastAsia="en-GB"/>
        </w:rPr>
      </w:pPr>
      <w:r>
        <w:rPr>
          <w:b/>
          <w:bCs/>
          <w:snapToGrid/>
          <w:sz w:val="28"/>
          <w:szCs w:val="28"/>
          <w:lang w:val="sq-AL" w:eastAsia="en-GB"/>
        </w:rPr>
        <w:t>Nr pasurisë</w:t>
      </w:r>
      <w:r w:rsidRPr="00982EE6">
        <w:rPr>
          <w:b/>
          <w:bCs/>
          <w:snapToGrid/>
          <w:sz w:val="28"/>
          <w:szCs w:val="28"/>
          <w:lang w:val="sq-AL" w:eastAsia="en-GB"/>
        </w:rPr>
        <w:t xml:space="preserve"> 236/3 Zona Kadastrale 3866, vol 10 faqe 59,  sipërfaqe 1000.0m²  (Yzberish) Bashkia Tiranë</w:t>
      </w:r>
      <w:r w:rsidRPr="00982EE6">
        <w:rPr>
          <w:snapToGrid/>
          <w:sz w:val="28"/>
          <w:szCs w:val="28"/>
          <w:lang w:val="sq-AL" w:eastAsia="en-GB"/>
        </w:rPr>
        <w:t> </w:t>
      </w:r>
    </w:p>
    <w:p w14:paraId="68666E2F"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32"/>
          <w:szCs w:val="32"/>
          <w:lang w:val="sq-AL" w:eastAsia="en-GB"/>
        </w:rPr>
        <w:t> </w:t>
      </w:r>
    </w:p>
    <w:p w14:paraId="7096D9B7" w14:textId="04903585" w:rsidR="00982EE6" w:rsidRDefault="001F042C" w:rsidP="001F042C">
      <w:pPr>
        <w:pStyle w:val="Titolo1"/>
        <w:rPr>
          <w:rFonts w:ascii="Times New Roman" w:hAnsi="Times New Roman"/>
          <w:snapToGrid/>
          <w:lang w:val="sq-AL" w:eastAsia="en-GB"/>
        </w:rPr>
      </w:pPr>
      <w:bookmarkStart w:id="0" w:name="_Toc126848268"/>
      <w:r w:rsidRPr="001F042C">
        <w:rPr>
          <w:rFonts w:ascii="Times New Roman" w:hAnsi="Times New Roman"/>
          <w:snapToGrid/>
          <w:lang w:val="sq-AL" w:eastAsia="en-GB"/>
        </w:rPr>
        <w:t>I)</w:t>
      </w:r>
      <w:r>
        <w:rPr>
          <w:rFonts w:ascii="Times New Roman" w:hAnsi="Times New Roman"/>
          <w:snapToGrid/>
          <w:lang w:val="sq-AL" w:eastAsia="en-GB"/>
        </w:rPr>
        <w:t xml:space="preserve"> </w:t>
      </w:r>
      <w:r w:rsidR="00982EE6" w:rsidRPr="00982EE6">
        <w:rPr>
          <w:rFonts w:ascii="Times New Roman" w:hAnsi="Times New Roman"/>
          <w:snapToGrid/>
          <w:lang w:val="sq-AL" w:eastAsia="en-GB"/>
        </w:rPr>
        <w:t>R</w:t>
      </w:r>
      <w:r>
        <w:rPr>
          <w:rFonts w:ascii="Times New Roman" w:hAnsi="Times New Roman"/>
          <w:snapToGrid/>
          <w:lang w:val="sq-AL" w:eastAsia="en-GB"/>
        </w:rPr>
        <w:t xml:space="preserve">aport mbi vlerësimin e pasurisë 27/44, </w:t>
      </w:r>
      <w:r w:rsidRPr="001F042C">
        <w:rPr>
          <w:rFonts w:ascii="Times New Roman" w:hAnsi="Times New Roman"/>
          <w:snapToGrid/>
          <w:lang w:val="sq-AL" w:eastAsia="en-GB"/>
        </w:rPr>
        <w:t>sipërfaqe 2930.0m2 zona kadastrale 3225  (Rreth) Bashkia Shijak</w:t>
      </w:r>
      <w:bookmarkEnd w:id="0"/>
    </w:p>
    <w:p w14:paraId="7F841628" w14:textId="77777777" w:rsidR="001F042C" w:rsidRPr="001F042C" w:rsidRDefault="001F042C" w:rsidP="001F042C">
      <w:pPr>
        <w:rPr>
          <w:lang w:val="sq-AL" w:eastAsia="en-GB"/>
        </w:rPr>
      </w:pPr>
    </w:p>
    <w:p w14:paraId="3C9DDF56" w14:textId="475E1FEE" w:rsidR="00982EE6" w:rsidRPr="00982EE6" w:rsidRDefault="00982EE6" w:rsidP="001F042C">
      <w:pPr>
        <w:pStyle w:val="Titolo2"/>
        <w:numPr>
          <w:ilvl w:val="0"/>
          <w:numId w:val="0"/>
        </w:numPr>
        <w:ind w:left="283" w:hanging="283"/>
        <w:rPr>
          <w:snapToGrid/>
          <w:sz w:val="18"/>
          <w:szCs w:val="18"/>
          <w:lang w:val="sq-AL" w:eastAsia="en-GB"/>
        </w:rPr>
      </w:pPr>
      <w:bookmarkStart w:id="1" w:name="_Toc126848269"/>
      <w:r w:rsidRPr="001F042C">
        <w:rPr>
          <w:snapToGrid/>
          <w:sz w:val="28"/>
          <w:szCs w:val="28"/>
          <w:lang w:val="sq-AL" w:eastAsia="en-GB"/>
        </w:rPr>
        <w:t>I.1.  Qëllimi i v</w:t>
      </w:r>
      <w:r w:rsidR="001F042C" w:rsidRPr="001F042C">
        <w:rPr>
          <w:snapToGrid/>
          <w:sz w:val="28"/>
          <w:szCs w:val="28"/>
          <w:lang w:val="sq-AL" w:eastAsia="en-GB"/>
        </w:rPr>
        <w:t>lerësimit të resurseve për tokën</w:t>
      </w:r>
      <w:r w:rsidRPr="001F042C">
        <w:rPr>
          <w:snapToGrid/>
          <w:sz w:val="28"/>
          <w:szCs w:val="28"/>
          <w:lang w:val="sq-AL" w:eastAsia="en-GB"/>
        </w:rPr>
        <w:t xml:space="preserve"> bujqësore</w:t>
      </w:r>
      <w:r w:rsidR="001F042C" w:rsidRPr="001F042C">
        <w:rPr>
          <w:snapToGrid/>
          <w:sz w:val="28"/>
          <w:szCs w:val="28"/>
          <w:lang w:val="sq-AL" w:eastAsia="en-GB"/>
        </w:rPr>
        <w:t xml:space="preserve"> në pronën e sipër shkruar</w:t>
      </w:r>
      <w:r w:rsidRPr="001F042C">
        <w:rPr>
          <w:snapToGrid/>
          <w:sz w:val="28"/>
          <w:szCs w:val="28"/>
          <w:lang w:val="sq-AL" w:eastAsia="en-GB"/>
        </w:rPr>
        <w:t>:</w:t>
      </w:r>
      <w:bookmarkEnd w:id="1"/>
      <w:r w:rsidRPr="00982EE6">
        <w:rPr>
          <w:snapToGrid/>
          <w:lang w:val="sq-AL" w:eastAsia="en-GB"/>
        </w:rPr>
        <w:t> </w:t>
      </w:r>
    </w:p>
    <w:p w14:paraId="181819BB" w14:textId="77777777" w:rsidR="00982EE6" w:rsidRDefault="00982EE6" w:rsidP="00982EE6">
      <w:pPr>
        <w:spacing w:after="0"/>
        <w:textAlignment w:val="baseline"/>
        <w:rPr>
          <w:snapToGrid/>
          <w:sz w:val="32"/>
          <w:szCs w:val="32"/>
          <w:lang w:val="sq-AL" w:eastAsia="en-GB"/>
        </w:rPr>
      </w:pPr>
      <w:r w:rsidRPr="00982EE6">
        <w:rPr>
          <w:snapToGrid/>
          <w:sz w:val="28"/>
          <w:szCs w:val="28"/>
          <w:lang w:val="sq-AL" w:eastAsia="en-GB"/>
        </w:rPr>
        <w:t>Qëllimi është përcaktimi i llojit të kulturës bujqësore që do të kultivohet, për një shfrytëzim maksimal i tokës për të siguruar një prodhimtari të lartë të rendimenteve të kulturave bujqësore me një kosto sa më të ulët.          </w:t>
      </w:r>
      <w:r w:rsidRPr="00982EE6">
        <w:rPr>
          <w:snapToGrid/>
          <w:sz w:val="32"/>
          <w:szCs w:val="32"/>
          <w:lang w:val="sq-AL" w:eastAsia="en-GB"/>
        </w:rPr>
        <w:t>   </w:t>
      </w:r>
    </w:p>
    <w:p w14:paraId="1832F341" w14:textId="1C7276E6" w:rsidR="00982EE6" w:rsidRPr="008B33C1" w:rsidRDefault="00982EE6" w:rsidP="001F042C">
      <w:pPr>
        <w:spacing w:after="0"/>
        <w:textAlignment w:val="baseline"/>
        <w:rPr>
          <w:rFonts w:ascii="Segoe UI" w:hAnsi="Segoe UI" w:cs="Segoe UI"/>
          <w:snapToGrid/>
          <w:sz w:val="18"/>
          <w:szCs w:val="18"/>
          <w:lang w:val="sq-AL" w:eastAsia="en-GB"/>
        </w:rPr>
      </w:pPr>
      <w:r w:rsidRPr="00982EE6">
        <w:rPr>
          <w:snapToGrid/>
          <w:sz w:val="32"/>
          <w:szCs w:val="32"/>
          <w:lang w:val="sq-AL" w:eastAsia="en-GB"/>
        </w:rPr>
        <w:t>    </w:t>
      </w:r>
      <w:r w:rsidRPr="008B33C1">
        <w:rPr>
          <w:snapToGrid/>
          <w:sz w:val="32"/>
          <w:szCs w:val="32"/>
          <w:lang w:val="sq-AL" w:eastAsia="en-GB"/>
        </w:rPr>
        <w:t> </w:t>
      </w:r>
    </w:p>
    <w:p w14:paraId="49349826" w14:textId="36B75A89" w:rsidR="00982EE6" w:rsidRPr="001F042C" w:rsidRDefault="001F042C" w:rsidP="001F042C">
      <w:pPr>
        <w:pStyle w:val="Titolo2"/>
        <w:numPr>
          <w:ilvl w:val="0"/>
          <w:numId w:val="0"/>
        </w:numPr>
        <w:ind w:left="283" w:hanging="283"/>
        <w:rPr>
          <w:snapToGrid/>
          <w:sz w:val="28"/>
          <w:szCs w:val="28"/>
          <w:lang w:val="sq-AL" w:eastAsia="en-GB"/>
        </w:rPr>
      </w:pPr>
      <w:bookmarkStart w:id="2" w:name="_Toc126848270"/>
      <w:r>
        <w:rPr>
          <w:snapToGrid/>
          <w:sz w:val="28"/>
          <w:szCs w:val="28"/>
          <w:lang w:val="sq-AL" w:eastAsia="en-GB"/>
        </w:rPr>
        <w:t>I</w:t>
      </w:r>
      <w:r w:rsidR="00982EE6" w:rsidRPr="001F042C">
        <w:rPr>
          <w:snapToGrid/>
          <w:sz w:val="28"/>
          <w:szCs w:val="28"/>
          <w:lang w:val="sq-AL" w:eastAsia="en-GB"/>
        </w:rPr>
        <w:t>.</w:t>
      </w:r>
      <w:r>
        <w:rPr>
          <w:snapToGrid/>
          <w:sz w:val="28"/>
          <w:szCs w:val="28"/>
          <w:lang w:val="sq-AL" w:eastAsia="en-GB"/>
        </w:rPr>
        <w:t xml:space="preserve">2. </w:t>
      </w:r>
      <w:r w:rsidR="00982EE6" w:rsidRPr="001F042C">
        <w:rPr>
          <w:snapToGrid/>
          <w:sz w:val="28"/>
          <w:szCs w:val="28"/>
          <w:lang w:val="sq-AL" w:eastAsia="en-GB"/>
        </w:rPr>
        <w:t xml:space="preserve"> Objekti i këtij vlerësimi është:</w:t>
      </w:r>
      <w:bookmarkEnd w:id="2"/>
      <w:r w:rsidR="00982EE6" w:rsidRPr="001F042C">
        <w:rPr>
          <w:snapToGrid/>
          <w:sz w:val="28"/>
          <w:szCs w:val="28"/>
          <w:lang w:val="sq-AL" w:eastAsia="en-GB"/>
        </w:rPr>
        <w:t> </w:t>
      </w:r>
    </w:p>
    <w:p w14:paraId="01BDCE23" w14:textId="04FDE289" w:rsidR="00982EE6" w:rsidRPr="00982EE6" w:rsidRDefault="00982EE6" w:rsidP="001753C5">
      <w:pPr>
        <w:pStyle w:val="Paragrafoelenco"/>
        <w:numPr>
          <w:ilvl w:val="0"/>
          <w:numId w:val="15"/>
        </w:numPr>
        <w:spacing w:after="0" w:line="259" w:lineRule="auto"/>
        <w:jc w:val="left"/>
        <w:textAlignment w:val="baseline"/>
        <w:rPr>
          <w:snapToGrid/>
          <w:sz w:val="28"/>
          <w:szCs w:val="28"/>
          <w:lang w:val="it-IT" w:eastAsia="en-GB"/>
        </w:rPr>
      </w:pPr>
      <w:r w:rsidRPr="00982EE6">
        <w:rPr>
          <w:snapToGrid/>
          <w:sz w:val="28"/>
          <w:szCs w:val="28"/>
          <w:lang w:val="sq-AL" w:eastAsia="en-GB"/>
        </w:rPr>
        <w:t>Pozicioni ku gjendet pasuria (Toka)</w:t>
      </w:r>
      <w:r w:rsidRPr="00982EE6">
        <w:rPr>
          <w:snapToGrid/>
          <w:sz w:val="28"/>
          <w:szCs w:val="28"/>
          <w:lang w:val="it-IT" w:eastAsia="en-GB"/>
        </w:rPr>
        <w:t> </w:t>
      </w:r>
    </w:p>
    <w:p w14:paraId="05F9EF5A" w14:textId="77777777" w:rsidR="00982EE6" w:rsidRDefault="00982EE6" w:rsidP="001753C5">
      <w:pPr>
        <w:numPr>
          <w:ilvl w:val="0"/>
          <w:numId w:val="15"/>
        </w:numPr>
        <w:spacing w:after="0" w:line="259" w:lineRule="auto"/>
        <w:ind w:left="360" w:firstLine="0"/>
        <w:jc w:val="left"/>
        <w:textAlignment w:val="baseline"/>
        <w:rPr>
          <w:snapToGrid/>
          <w:sz w:val="28"/>
          <w:szCs w:val="28"/>
          <w:lang w:val="it-IT" w:eastAsia="en-GB"/>
        </w:rPr>
      </w:pPr>
      <w:r w:rsidRPr="00982EE6">
        <w:rPr>
          <w:snapToGrid/>
          <w:sz w:val="28"/>
          <w:szCs w:val="28"/>
          <w:lang w:val="sq-AL" w:eastAsia="en-GB"/>
        </w:rPr>
        <w:t>Pjelloria (natyrale) e tokës e cila përcakton dhe kultivarin.</w:t>
      </w:r>
      <w:r w:rsidRPr="00982EE6">
        <w:rPr>
          <w:snapToGrid/>
          <w:sz w:val="28"/>
          <w:szCs w:val="28"/>
          <w:lang w:val="it-IT" w:eastAsia="en-GB"/>
        </w:rPr>
        <w:t> </w:t>
      </w:r>
    </w:p>
    <w:p w14:paraId="4CE0E31F" w14:textId="3EB6CD97" w:rsidR="00982EE6" w:rsidRPr="00982EE6" w:rsidRDefault="00982EE6" w:rsidP="001753C5">
      <w:pPr>
        <w:numPr>
          <w:ilvl w:val="0"/>
          <w:numId w:val="15"/>
        </w:numPr>
        <w:spacing w:after="0" w:line="259" w:lineRule="auto"/>
        <w:ind w:left="360" w:firstLine="0"/>
        <w:jc w:val="left"/>
        <w:textAlignment w:val="baseline"/>
        <w:rPr>
          <w:snapToGrid/>
          <w:sz w:val="28"/>
          <w:szCs w:val="28"/>
          <w:lang w:val="it-IT" w:eastAsia="en-GB"/>
        </w:rPr>
      </w:pPr>
      <w:r w:rsidRPr="00982EE6">
        <w:rPr>
          <w:snapToGrid/>
          <w:sz w:val="28"/>
          <w:szCs w:val="28"/>
          <w:lang w:val="sq-AL" w:eastAsia="en-GB"/>
        </w:rPr>
        <w:t>Infrastruktura që ndikon drejtëpërdrejtë në prodhim (Kullimi dhe ujitja)</w:t>
      </w:r>
      <w:r w:rsidRPr="00982EE6">
        <w:rPr>
          <w:snapToGrid/>
          <w:sz w:val="28"/>
          <w:szCs w:val="28"/>
          <w:lang w:val="it-IT" w:eastAsia="en-GB"/>
        </w:rPr>
        <w:t> </w:t>
      </w:r>
    </w:p>
    <w:p w14:paraId="6A75E936" w14:textId="77777777" w:rsidR="00982EE6" w:rsidRPr="00982EE6" w:rsidRDefault="00982EE6" w:rsidP="001753C5">
      <w:pPr>
        <w:numPr>
          <w:ilvl w:val="0"/>
          <w:numId w:val="16"/>
        </w:numPr>
        <w:spacing w:after="0" w:line="259" w:lineRule="auto"/>
        <w:ind w:left="360" w:firstLine="0"/>
        <w:jc w:val="left"/>
        <w:textAlignment w:val="baseline"/>
        <w:rPr>
          <w:snapToGrid/>
          <w:sz w:val="28"/>
          <w:szCs w:val="28"/>
          <w:lang w:val="it-IT" w:eastAsia="en-GB"/>
        </w:rPr>
      </w:pPr>
      <w:r w:rsidRPr="00982EE6">
        <w:rPr>
          <w:snapToGrid/>
          <w:sz w:val="28"/>
          <w:szCs w:val="28"/>
          <w:lang w:val="sq-AL" w:eastAsia="en-GB"/>
        </w:rPr>
        <w:t>Infrastruktura rrugët rurale dhe afërsia  me tregun.</w:t>
      </w:r>
      <w:r w:rsidRPr="00982EE6">
        <w:rPr>
          <w:snapToGrid/>
          <w:sz w:val="28"/>
          <w:szCs w:val="28"/>
          <w:lang w:val="it-IT" w:eastAsia="en-GB"/>
        </w:rPr>
        <w:t> </w:t>
      </w:r>
    </w:p>
    <w:p w14:paraId="4880AB5C" w14:textId="77777777" w:rsidR="00982EE6" w:rsidRPr="00982EE6" w:rsidRDefault="00982EE6" w:rsidP="001753C5">
      <w:pPr>
        <w:numPr>
          <w:ilvl w:val="0"/>
          <w:numId w:val="17"/>
        </w:numPr>
        <w:spacing w:after="0" w:line="259" w:lineRule="auto"/>
        <w:ind w:left="360" w:firstLine="0"/>
        <w:jc w:val="left"/>
        <w:textAlignment w:val="baseline"/>
        <w:rPr>
          <w:snapToGrid/>
          <w:sz w:val="28"/>
          <w:szCs w:val="28"/>
          <w:lang w:val="it-IT" w:eastAsia="en-GB"/>
        </w:rPr>
      </w:pPr>
      <w:r w:rsidRPr="00982EE6">
        <w:rPr>
          <w:snapToGrid/>
          <w:sz w:val="28"/>
          <w:szCs w:val="28"/>
          <w:lang w:val="sq-AL" w:eastAsia="en-GB"/>
        </w:rPr>
        <w:t>Kulturat bujqësore të mbjella këto 10 fundit dhe teknologjitë që janë përdorur.</w:t>
      </w:r>
      <w:r w:rsidRPr="00982EE6">
        <w:rPr>
          <w:snapToGrid/>
          <w:sz w:val="28"/>
          <w:szCs w:val="28"/>
          <w:lang w:val="it-IT" w:eastAsia="en-GB"/>
        </w:rPr>
        <w:t> </w:t>
      </w:r>
    </w:p>
    <w:p w14:paraId="0B3AD419" w14:textId="77777777" w:rsidR="00982EE6" w:rsidRPr="00982EE6" w:rsidRDefault="00982EE6" w:rsidP="00982EE6">
      <w:pPr>
        <w:spacing w:after="0"/>
        <w:ind w:left="720"/>
        <w:textAlignment w:val="baseline"/>
        <w:rPr>
          <w:rFonts w:ascii="Segoe UI" w:hAnsi="Segoe UI" w:cs="Segoe UI"/>
          <w:snapToGrid/>
          <w:sz w:val="18"/>
          <w:szCs w:val="18"/>
          <w:lang w:val="it-IT" w:eastAsia="en-GB"/>
        </w:rPr>
      </w:pPr>
      <w:r w:rsidRPr="00982EE6">
        <w:rPr>
          <w:snapToGrid/>
          <w:sz w:val="28"/>
          <w:szCs w:val="28"/>
          <w:lang w:val="it-IT" w:eastAsia="en-GB"/>
        </w:rPr>
        <w:t> </w:t>
      </w:r>
    </w:p>
    <w:p w14:paraId="6AE7773B" w14:textId="77777777" w:rsidR="00982EE6" w:rsidRPr="00982EE6" w:rsidRDefault="00982EE6" w:rsidP="00982EE6">
      <w:pPr>
        <w:spacing w:after="0"/>
        <w:textAlignment w:val="baseline"/>
        <w:rPr>
          <w:rFonts w:ascii="Segoe UI" w:hAnsi="Segoe UI" w:cs="Segoe UI"/>
          <w:snapToGrid/>
          <w:sz w:val="18"/>
          <w:szCs w:val="18"/>
          <w:lang w:val="it-IT" w:eastAsia="en-GB"/>
        </w:rPr>
      </w:pPr>
      <w:r w:rsidRPr="00982EE6">
        <w:rPr>
          <w:snapToGrid/>
          <w:sz w:val="28"/>
          <w:szCs w:val="28"/>
          <w:lang w:val="sq-AL" w:eastAsia="en-GB"/>
        </w:rPr>
        <w:t>Gjatë inspektimit në terren gjatë periudhës Maj – Shtator 2022 u konstatua se resurset zhvilluese të pronave  ndahen në dy kategori:</w:t>
      </w:r>
      <w:r w:rsidRPr="00982EE6">
        <w:rPr>
          <w:snapToGrid/>
          <w:sz w:val="28"/>
          <w:szCs w:val="28"/>
          <w:lang w:val="it-IT" w:eastAsia="en-GB"/>
        </w:rPr>
        <w:t> </w:t>
      </w:r>
    </w:p>
    <w:p w14:paraId="4CD5FC75" w14:textId="77777777" w:rsidR="00982EE6" w:rsidRPr="00982EE6" w:rsidRDefault="00982EE6" w:rsidP="00982EE6">
      <w:pPr>
        <w:spacing w:after="0"/>
        <w:textAlignment w:val="baseline"/>
        <w:rPr>
          <w:rFonts w:ascii="Segoe UI" w:hAnsi="Segoe UI" w:cs="Segoe UI"/>
          <w:snapToGrid/>
          <w:sz w:val="18"/>
          <w:szCs w:val="18"/>
          <w:lang w:val="it-IT" w:eastAsia="en-GB"/>
        </w:rPr>
      </w:pPr>
      <w:r w:rsidRPr="00982EE6">
        <w:rPr>
          <w:snapToGrid/>
          <w:sz w:val="28"/>
          <w:szCs w:val="28"/>
          <w:lang w:val="it-IT" w:eastAsia="en-GB"/>
        </w:rPr>
        <w:t> </w:t>
      </w:r>
    </w:p>
    <w:p w14:paraId="4842EF3E" w14:textId="02D6D05D" w:rsidR="00982EE6" w:rsidRPr="00982EE6" w:rsidRDefault="008B33C1" w:rsidP="00982EE6">
      <w:pPr>
        <w:spacing w:after="0"/>
        <w:textAlignment w:val="baseline"/>
        <w:rPr>
          <w:rFonts w:ascii="Segoe UI" w:hAnsi="Segoe UI" w:cs="Segoe UI"/>
          <w:snapToGrid/>
          <w:sz w:val="18"/>
          <w:szCs w:val="18"/>
          <w:lang w:val="it-IT" w:eastAsia="en-GB"/>
        </w:rPr>
      </w:pPr>
      <w:r>
        <w:rPr>
          <w:snapToGrid/>
          <w:sz w:val="28"/>
          <w:szCs w:val="28"/>
          <w:lang w:val="sq-AL" w:eastAsia="en-GB"/>
        </w:rPr>
        <w:t>a. Prona (toka</w:t>
      </w:r>
      <w:r w:rsidR="00982EE6" w:rsidRPr="00982EE6">
        <w:rPr>
          <w:snapToGrid/>
          <w:sz w:val="28"/>
          <w:szCs w:val="28"/>
          <w:lang w:val="sq-AL" w:eastAsia="en-GB"/>
        </w:rPr>
        <w:t>) që kultivohen me bimë me  cikël të shku</w:t>
      </w:r>
      <w:r>
        <w:rPr>
          <w:snapToGrid/>
          <w:sz w:val="28"/>
          <w:szCs w:val="28"/>
          <w:lang w:val="sq-AL" w:eastAsia="en-GB"/>
        </w:rPr>
        <w:t>rtër prodhimi vjetor  me shfrytëzim kultura të para dhe të dyta në</w:t>
      </w:r>
      <w:r w:rsidR="00982EE6" w:rsidRPr="00982EE6">
        <w:rPr>
          <w:snapToGrid/>
          <w:sz w:val="28"/>
          <w:szCs w:val="28"/>
          <w:lang w:val="sq-AL" w:eastAsia="en-GB"/>
        </w:rPr>
        <w:t xml:space="preserve"> ambjente të mbrojtura (sera) dhe  në fushë të hapur.</w:t>
      </w:r>
      <w:r w:rsidR="00982EE6" w:rsidRPr="00982EE6">
        <w:rPr>
          <w:snapToGrid/>
          <w:sz w:val="28"/>
          <w:szCs w:val="28"/>
          <w:lang w:val="it-IT" w:eastAsia="en-GB"/>
        </w:rPr>
        <w:t> </w:t>
      </w:r>
    </w:p>
    <w:p w14:paraId="4AE0F617"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b. Prona (toka) me mundësi kultivimi të drufrutorëve, vreshta, ullishte, dhe agrume. Kultura që kanë investim fillestar të lartë dhe hyrje në prodhim pas disa vitesh. </w:t>
      </w:r>
    </w:p>
    <w:p w14:paraId="334D9EA8" w14:textId="77777777" w:rsidR="00982EE6" w:rsidRPr="00982EE6" w:rsidRDefault="00982EE6" w:rsidP="00982EE6">
      <w:pPr>
        <w:spacing w:after="0"/>
        <w:ind w:left="720"/>
        <w:textAlignment w:val="baseline"/>
        <w:rPr>
          <w:rFonts w:ascii="Segoe UI" w:hAnsi="Segoe UI" w:cs="Segoe UI"/>
          <w:snapToGrid/>
          <w:sz w:val="18"/>
          <w:szCs w:val="18"/>
          <w:lang w:val="sq-AL" w:eastAsia="en-GB"/>
        </w:rPr>
      </w:pPr>
      <w:r w:rsidRPr="00982EE6">
        <w:rPr>
          <w:snapToGrid/>
          <w:sz w:val="28"/>
          <w:szCs w:val="28"/>
          <w:lang w:val="sq-AL" w:eastAsia="en-GB"/>
        </w:rPr>
        <w:t> </w:t>
      </w:r>
    </w:p>
    <w:p w14:paraId="43CC65C1" w14:textId="0960A6FE" w:rsidR="00982EE6" w:rsidRPr="001F042C" w:rsidRDefault="001F042C" w:rsidP="001F042C">
      <w:pPr>
        <w:pStyle w:val="Titolo2"/>
        <w:numPr>
          <w:ilvl w:val="0"/>
          <w:numId w:val="0"/>
        </w:numPr>
        <w:ind w:left="283" w:hanging="283"/>
        <w:rPr>
          <w:snapToGrid/>
          <w:sz w:val="28"/>
          <w:szCs w:val="28"/>
          <w:lang w:val="sq-AL" w:eastAsia="en-GB"/>
        </w:rPr>
      </w:pPr>
      <w:bookmarkStart w:id="3" w:name="_Toc126848271"/>
      <w:r w:rsidRPr="001F042C">
        <w:rPr>
          <w:snapToGrid/>
          <w:sz w:val="28"/>
          <w:szCs w:val="28"/>
          <w:lang w:val="sq-AL" w:eastAsia="en-GB"/>
        </w:rPr>
        <w:lastRenderedPageBreak/>
        <w:t>I</w:t>
      </w:r>
      <w:r w:rsidR="00982EE6" w:rsidRPr="001F042C">
        <w:rPr>
          <w:snapToGrid/>
          <w:sz w:val="28"/>
          <w:szCs w:val="28"/>
          <w:lang w:val="sq-AL" w:eastAsia="en-GB"/>
        </w:rPr>
        <w:t>.</w:t>
      </w:r>
      <w:r w:rsidRPr="001F042C">
        <w:rPr>
          <w:snapToGrid/>
          <w:sz w:val="28"/>
          <w:szCs w:val="28"/>
          <w:lang w:val="sq-AL" w:eastAsia="en-GB"/>
        </w:rPr>
        <w:t xml:space="preserve">3. </w:t>
      </w:r>
      <w:r w:rsidR="00982EE6" w:rsidRPr="001F042C">
        <w:rPr>
          <w:snapToGrid/>
          <w:sz w:val="28"/>
          <w:szCs w:val="28"/>
          <w:lang w:val="sq-AL" w:eastAsia="en-GB"/>
        </w:rPr>
        <w:t>Adresa e pronës</w:t>
      </w:r>
      <w:bookmarkEnd w:id="3"/>
      <w:r w:rsidR="00982EE6" w:rsidRPr="001F042C">
        <w:rPr>
          <w:snapToGrid/>
          <w:sz w:val="28"/>
          <w:szCs w:val="28"/>
          <w:lang w:val="sq-AL" w:eastAsia="en-GB"/>
        </w:rPr>
        <w:t>  </w:t>
      </w:r>
    </w:p>
    <w:p w14:paraId="136864F9" w14:textId="3E765CFC"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Pasuria nr 27/44  volum 4 faqe 78</w:t>
      </w:r>
      <w:r w:rsidR="008B33C1">
        <w:rPr>
          <w:snapToGrid/>
          <w:sz w:val="28"/>
          <w:szCs w:val="28"/>
          <w:lang w:val="sq-AL" w:eastAsia="en-GB"/>
        </w:rPr>
        <w:t xml:space="preserve"> me sipë</w:t>
      </w:r>
      <w:r>
        <w:rPr>
          <w:snapToGrid/>
          <w:sz w:val="28"/>
          <w:szCs w:val="28"/>
          <w:lang w:val="sq-AL" w:eastAsia="en-GB"/>
        </w:rPr>
        <w:t>rfaqe 2930.0m2  fshati R</w:t>
      </w:r>
      <w:r w:rsidRPr="00982EE6">
        <w:rPr>
          <w:snapToGrid/>
          <w:sz w:val="28"/>
          <w:szCs w:val="28"/>
          <w:lang w:val="sq-AL" w:eastAsia="en-GB"/>
        </w:rPr>
        <w:t>reth</w:t>
      </w:r>
      <w:r>
        <w:rPr>
          <w:snapToGrid/>
          <w:sz w:val="28"/>
          <w:szCs w:val="28"/>
          <w:lang w:val="sq-AL" w:eastAsia="en-GB"/>
        </w:rPr>
        <w:t>,</w:t>
      </w:r>
      <w:r w:rsidRPr="00982EE6">
        <w:rPr>
          <w:snapToGrid/>
          <w:sz w:val="28"/>
          <w:szCs w:val="28"/>
          <w:lang w:val="sq-AL" w:eastAsia="en-GB"/>
        </w:rPr>
        <w:t xml:space="preserve"> bashkia Shijak zona kadastrale 3225</w:t>
      </w:r>
      <w:r>
        <w:rPr>
          <w:snapToGrid/>
          <w:sz w:val="28"/>
          <w:szCs w:val="28"/>
          <w:lang w:val="sq-AL" w:eastAsia="en-GB"/>
        </w:rPr>
        <w:t xml:space="preserve">. </w:t>
      </w:r>
    </w:p>
    <w:p w14:paraId="26F65F5A" w14:textId="77777777" w:rsidR="00982EE6" w:rsidRPr="00982EE6" w:rsidRDefault="00982EE6" w:rsidP="00982EE6">
      <w:pPr>
        <w:spacing w:after="0"/>
        <w:ind w:left="720"/>
        <w:textAlignment w:val="baseline"/>
        <w:rPr>
          <w:rFonts w:ascii="Segoe UI" w:hAnsi="Segoe UI" w:cs="Segoe UI"/>
          <w:snapToGrid/>
          <w:sz w:val="18"/>
          <w:szCs w:val="18"/>
          <w:lang w:val="sq-AL" w:eastAsia="en-GB"/>
        </w:rPr>
      </w:pPr>
      <w:r w:rsidRPr="00982EE6">
        <w:rPr>
          <w:snapToGrid/>
          <w:sz w:val="28"/>
          <w:szCs w:val="28"/>
          <w:lang w:val="sq-AL" w:eastAsia="en-GB"/>
        </w:rPr>
        <w:t> </w:t>
      </w:r>
    </w:p>
    <w:p w14:paraId="4EFCBE82" w14:textId="2B831A9F" w:rsidR="00982EE6" w:rsidRPr="007221EA" w:rsidRDefault="00982EE6" w:rsidP="00982EE6">
      <w:pPr>
        <w:pStyle w:val="Didascalia"/>
        <w:keepNext/>
        <w:jc w:val="left"/>
        <w:rPr>
          <w:b/>
          <w:i w:val="0"/>
          <w:color w:val="auto"/>
          <w:sz w:val="24"/>
          <w:szCs w:val="24"/>
          <w:lang w:val="sq-AL"/>
        </w:rPr>
      </w:pPr>
      <w:r w:rsidRPr="007221EA">
        <w:rPr>
          <w:b/>
          <w:i w:val="0"/>
          <w:color w:val="auto"/>
          <w:sz w:val="24"/>
          <w:szCs w:val="24"/>
          <w:lang w:val="sq-AL"/>
        </w:rPr>
        <w:t xml:space="preserve">Figura </w:t>
      </w:r>
      <w:r w:rsidRPr="007221EA">
        <w:rPr>
          <w:b/>
          <w:i w:val="0"/>
          <w:color w:val="auto"/>
          <w:sz w:val="24"/>
          <w:szCs w:val="24"/>
        </w:rPr>
        <w:fldChar w:fldCharType="begin"/>
      </w:r>
      <w:r w:rsidRPr="007221EA">
        <w:rPr>
          <w:b/>
          <w:i w:val="0"/>
          <w:color w:val="auto"/>
          <w:sz w:val="24"/>
          <w:szCs w:val="24"/>
          <w:lang w:val="sq-AL"/>
        </w:rPr>
        <w:instrText xml:space="preserve"> SEQ Figura \* ARABIC </w:instrText>
      </w:r>
      <w:r w:rsidRPr="007221EA">
        <w:rPr>
          <w:b/>
          <w:i w:val="0"/>
          <w:color w:val="auto"/>
          <w:sz w:val="24"/>
          <w:szCs w:val="24"/>
        </w:rPr>
        <w:fldChar w:fldCharType="separate"/>
      </w:r>
      <w:r w:rsidR="0030023D">
        <w:rPr>
          <w:b/>
          <w:i w:val="0"/>
          <w:noProof/>
          <w:color w:val="auto"/>
          <w:sz w:val="24"/>
          <w:szCs w:val="24"/>
          <w:lang w:val="sq-AL"/>
        </w:rPr>
        <w:t>1</w:t>
      </w:r>
      <w:r w:rsidRPr="007221EA">
        <w:rPr>
          <w:b/>
          <w:i w:val="0"/>
          <w:color w:val="auto"/>
          <w:sz w:val="24"/>
          <w:szCs w:val="24"/>
        </w:rPr>
        <w:fldChar w:fldCharType="end"/>
      </w:r>
      <w:r w:rsidRPr="007221EA">
        <w:rPr>
          <w:b/>
          <w:i w:val="0"/>
          <w:color w:val="auto"/>
          <w:sz w:val="24"/>
          <w:szCs w:val="24"/>
          <w:lang w:val="sq-AL"/>
        </w:rPr>
        <w:t>: Vendndodhja e pronës në fshatin Rreth, Shijak (Qarku Durrës)</w:t>
      </w:r>
    </w:p>
    <w:p w14:paraId="54B4D0B1"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eastAsia="en-GB"/>
        </w:rPr>
        <w:drawing>
          <wp:inline distT="0" distB="0" distL="0" distR="0" wp14:anchorId="2F74D02F" wp14:editId="0A94C295">
            <wp:extent cx="5996730" cy="4251960"/>
            <wp:effectExtent l="0" t="0" r="4445" b="0"/>
            <wp:docPr id="18" name="Immagine 18" descr="C:\Users\User\AppData\Local\Microsoft\Windows\INetCache\Content.MSO\A6ECD3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A6ECD36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2237" cy="4255865"/>
                    </a:xfrm>
                    <a:prstGeom prst="rect">
                      <a:avLst/>
                    </a:prstGeom>
                    <a:noFill/>
                    <a:ln>
                      <a:noFill/>
                    </a:ln>
                  </pic:spPr>
                </pic:pic>
              </a:graphicData>
            </a:graphic>
          </wp:inline>
        </w:drawing>
      </w:r>
      <w:r w:rsidRPr="00982EE6">
        <w:rPr>
          <w:snapToGrid/>
          <w:sz w:val="28"/>
          <w:szCs w:val="28"/>
          <w:lang w:val="sq-AL" w:eastAsia="en-GB"/>
        </w:rPr>
        <w:t> </w:t>
      </w:r>
    </w:p>
    <w:p w14:paraId="37B6FDB4"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022FAF59" w14:textId="342E3664" w:rsidR="00982EE6" w:rsidRPr="001F042C" w:rsidRDefault="001F042C" w:rsidP="008B33C1">
      <w:pPr>
        <w:pStyle w:val="Titolo2"/>
        <w:numPr>
          <w:ilvl w:val="0"/>
          <w:numId w:val="0"/>
        </w:numPr>
        <w:spacing w:line="276" w:lineRule="auto"/>
        <w:ind w:left="283" w:hanging="283"/>
        <w:rPr>
          <w:snapToGrid/>
          <w:sz w:val="28"/>
          <w:szCs w:val="28"/>
          <w:lang w:val="sq-AL" w:eastAsia="en-GB"/>
        </w:rPr>
      </w:pPr>
      <w:bookmarkStart w:id="4" w:name="_Toc126848272"/>
      <w:r w:rsidRPr="001F042C">
        <w:rPr>
          <w:snapToGrid/>
          <w:sz w:val="28"/>
          <w:szCs w:val="28"/>
          <w:lang w:val="sq-AL" w:eastAsia="en-GB"/>
        </w:rPr>
        <w:t>I</w:t>
      </w:r>
      <w:r w:rsidR="00982EE6" w:rsidRPr="001F042C">
        <w:rPr>
          <w:snapToGrid/>
          <w:sz w:val="28"/>
          <w:szCs w:val="28"/>
          <w:lang w:val="sq-AL" w:eastAsia="en-GB"/>
        </w:rPr>
        <w:t>.</w:t>
      </w:r>
      <w:r w:rsidRPr="001F042C">
        <w:rPr>
          <w:snapToGrid/>
          <w:sz w:val="28"/>
          <w:szCs w:val="28"/>
          <w:lang w:val="sq-AL" w:eastAsia="en-GB"/>
        </w:rPr>
        <w:t>4</w:t>
      </w:r>
      <w:r w:rsidR="00982EE6" w:rsidRPr="001F042C">
        <w:rPr>
          <w:snapToGrid/>
          <w:sz w:val="28"/>
          <w:szCs w:val="28"/>
          <w:lang w:val="sq-AL" w:eastAsia="en-GB"/>
        </w:rPr>
        <w:t xml:space="preserve"> Vendndodhja dhe pozicioni i pronës</w:t>
      </w:r>
      <w:bookmarkEnd w:id="4"/>
      <w:r w:rsidR="00982EE6" w:rsidRPr="001F042C">
        <w:rPr>
          <w:snapToGrid/>
          <w:sz w:val="28"/>
          <w:szCs w:val="28"/>
          <w:lang w:val="sq-AL" w:eastAsia="en-GB"/>
        </w:rPr>
        <w:t> </w:t>
      </w:r>
    </w:p>
    <w:p w14:paraId="3ACADBDE"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p>
    <w:p w14:paraId="7A668B59"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Prona ndodhet në zonë fushore ku prioritet marrin kulturat e ndryshme bujqësore me prodhimtari të lartë  në kultivimin e bimëve bujqësore të para dhe të dyta, si dhe shumëllojshmëri të kultivarëve si bostanoret, gjethoret (sallata, spinaqi etj). </w:t>
      </w:r>
    </w:p>
    <w:p w14:paraId="4AFCC102" w14:textId="1B76AE0B"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Mbështetur në të dhënat e bonitetit të tokës që ka të bëjë me pjellorinë natyrale  të tokës vlerësimi është tokë e kategorisë së dytë (shumë pjellore) me pehash 6.8-7. Gjatë gjithë viteve në këto toka janë kultivuar bimë bujqësore të arave dhe perime të cilët këto të fundit janë mbjellë në ambjent</w:t>
      </w:r>
      <w:r w:rsidR="008B33C1">
        <w:rPr>
          <w:snapToGrid/>
          <w:sz w:val="28"/>
          <w:szCs w:val="28"/>
          <w:lang w:val="sq-AL" w:eastAsia="en-GB"/>
        </w:rPr>
        <w:t>e të mbrojtura  (sera me x</w:t>
      </w:r>
      <w:r w:rsidRPr="00982EE6">
        <w:rPr>
          <w:snapToGrid/>
          <w:sz w:val="28"/>
          <w:szCs w:val="28"/>
          <w:lang w:val="sq-AL" w:eastAsia="en-GB"/>
        </w:rPr>
        <w:t>ham) edhe sot janë akoma në shfrytëzim.  </w:t>
      </w:r>
    </w:p>
    <w:p w14:paraId="5D8534E1"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5A4A7CB2"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769E9426"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0314E993" w14:textId="3821403F" w:rsidR="001F042C" w:rsidRPr="00714C63" w:rsidRDefault="001F042C" w:rsidP="001F042C">
      <w:pPr>
        <w:pStyle w:val="Didascalia"/>
        <w:keepNext/>
        <w:jc w:val="center"/>
        <w:rPr>
          <w:b/>
          <w:color w:val="auto"/>
          <w:sz w:val="20"/>
          <w:szCs w:val="20"/>
          <w:lang w:val="sq-AL"/>
        </w:rPr>
      </w:pPr>
      <w:r w:rsidRPr="00714C63">
        <w:rPr>
          <w:b/>
          <w:color w:val="auto"/>
          <w:sz w:val="20"/>
          <w:szCs w:val="20"/>
          <w:lang w:val="sq-AL"/>
        </w:rPr>
        <w:lastRenderedPageBreak/>
        <w:t xml:space="preserve">Figura </w:t>
      </w:r>
      <w:r w:rsidRPr="00714C63">
        <w:rPr>
          <w:b/>
          <w:color w:val="auto"/>
          <w:sz w:val="20"/>
          <w:szCs w:val="20"/>
        </w:rPr>
        <w:fldChar w:fldCharType="begin"/>
      </w:r>
      <w:r w:rsidRPr="00714C63">
        <w:rPr>
          <w:b/>
          <w:color w:val="auto"/>
          <w:sz w:val="20"/>
          <w:szCs w:val="20"/>
          <w:lang w:val="sq-AL"/>
        </w:rPr>
        <w:instrText xml:space="preserve"> SEQ Figura \* ARABIC </w:instrText>
      </w:r>
      <w:r w:rsidRPr="00714C63">
        <w:rPr>
          <w:b/>
          <w:color w:val="auto"/>
          <w:sz w:val="20"/>
          <w:szCs w:val="20"/>
        </w:rPr>
        <w:fldChar w:fldCharType="separate"/>
      </w:r>
      <w:r w:rsidR="0030023D">
        <w:rPr>
          <w:b/>
          <w:noProof/>
          <w:color w:val="auto"/>
          <w:sz w:val="20"/>
          <w:szCs w:val="20"/>
          <w:lang w:val="sq-AL"/>
        </w:rPr>
        <w:t>2</w:t>
      </w:r>
      <w:r w:rsidRPr="00714C63">
        <w:rPr>
          <w:b/>
          <w:color w:val="auto"/>
          <w:sz w:val="20"/>
          <w:szCs w:val="20"/>
        </w:rPr>
        <w:fldChar w:fldCharType="end"/>
      </w:r>
      <w:r w:rsidR="007221EA" w:rsidRPr="00714C63">
        <w:rPr>
          <w:b/>
          <w:color w:val="auto"/>
          <w:sz w:val="20"/>
          <w:szCs w:val="20"/>
          <w:lang w:val="sq-AL"/>
        </w:rPr>
        <w:t>: Pamje nga toka bujqësore e konfiskuar në</w:t>
      </w:r>
      <w:r w:rsidRPr="00714C63">
        <w:rPr>
          <w:b/>
          <w:color w:val="auto"/>
          <w:sz w:val="20"/>
          <w:szCs w:val="20"/>
          <w:lang w:val="sq-AL"/>
        </w:rPr>
        <w:t xml:space="preserve"> fshatin Rreth, Bashkia Shijak</w:t>
      </w:r>
    </w:p>
    <w:p w14:paraId="3CA66DB1" w14:textId="66F88F39" w:rsidR="00982EE6" w:rsidRDefault="00982EE6" w:rsidP="00982EE6">
      <w:pPr>
        <w:spacing w:after="0"/>
        <w:jc w:val="center"/>
        <w:textAlignment w:val="baseline"/>
        <w:rPr>
          <w:rFonts w:ascii="Calibri" w:hAnsi="Calibri" w:cs="Calibri"/>
          <w:snapToGrid/>
          <w:szCs w:val="22"/>
          <w:lang w:val="sq-AL" w:eastAsia="en-GB"/>
        </w:rPr>
      </w:pPr>
      <w:r w:rsidRPr="00982EE6">
        <w:rPr>
          <w:rFonts w:ascii="Calibri" w:eastAsia="Calibri" w:hAnsi="Calibri"/>
          <w:noProof/>
          <w:snapToGrid/>
          <w:szCs w:val="22"/>
          <w:lang w:eastAsia="en-GB"/>
        </w:rPr>
        <w:drawing>
          <wp:inline distT="0" distB="0" distL="0" distR="0" wp14:anchorId="148C1210" wp14:editId="7013BFE7">
            <wp:extent cx="5326380" cy="2996089"/>
            <wp:effectExtent l="0" t="0" r="7620" b="0"/>
            <wp:docPr id="19" name="Immagine 19" descr="C:\Users\User\AppData\Local\Microsoft\Windows\INetCache\Content.MSO\2AD36B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2AD36BB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7942" cy="3002592"/>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689B6FBF" w14:textId="77777777" w:rsidR="007221EA" w:rsidRPr="00982EE6" w:rsidRDefault="007221EA" w:rsidP="00982EE6">
      <w:pPr>
        <w:spacing w:after="0"/>
        <w:jc w:val="center"/>
        <w:textAlignment w:val="baseline"/>
        <w:rPr>
          <w:rFonts w:ascii="Segoe UI" w:hAnsi="Segoe UI" w:cs="Segoe UI"/>
          <w:snapToGrid/>
          <w:sz w:val="18"/>
          <w:szCs w:val="18"/>
          <w:lang w:val="sq-AL" w:eastAsia="en-GB"/>
        </w:rPr>
      </w:pPr>
    </w:p>
    <w:p w14:paraId="57CAEAC1" w14:textId="48032473" w:rsidR="00982EE6" w:rsidRPr="00982EE6" w:rsidRDefault="00982EE6" w:rsidP="00982EE6">
      <w:pPr>
        <w:spacing w:after="0"/>
        <w:jc w:val="center"/>
        <w:textAlignment w:val="baseline"/>
        <w:rPr>
          <w:rFonts w:ascii="Segoe UI" w:hAnsi="Segoe UI" w:cs="Segoe UI"/>
          <w:b/>
          <w:snapToGrid/>
          <w:sz w:val="20"/>
          <w:lang w:val="sq-AL" w:eastAsia="en-GB"/>
        </w:rPr>
      </w:pPr>
      <w:r w:rsidRPr="007221EA">
        <w:rPr>
          <w:rFonts w:ascii="Calibri" w:hAnsi="Calibri" w:cs="Calibri"/>
          <w:b/>
          <w:snapToGrid/>
          <w:sz w:val="20"/>
          <w:lang w:val="sq-AL" w:eastAsia="en-GB"/>
        </w:rPr>
        <w:t> </w:t>
      </w:r>
    </w:p>
    <w:p w14:paraId="2A62FD32" w14:textId="11703E78" w:rsidR="007221EA" w:rsidRPr="00714C63" w:rsidRDefault="007221EA" w:rsidP="007221EA">
      <w:pPr>
        <w:pStyle w:val="Didascalia"/>
        <w:keepNext/>
        <w:jc w:val="center"/>
        <w:rPr>
          <w:b/>
          <w:color w:val="auto"/>
          <w:sz w:val="20"/>
          <w:szCs w:val="20"/>
          <w:lang w:val="sq-AL"/>
        </w:rPr>
      </w:pPr>
      <w:r w:rsidRPr="00714C63">
        <w:rPr>
          <w:b/>
          <w:color w:val="auto"/>
          <w:sz w:val="20"/>
          <w:szCs w:val="20"/>
          <w:lang w:val="sq-AL"/>
        </w:rPr>
        <w:t xml:space="preserve">Figura </w:t>
      </w:r>
      <w:r w:rsidRPr="00714C63">
        <w:rPr>
          <w:b/>
          <w:color w:val="auto"/>
          <w:sz w:val="20"/>
          <w:szCs w:val="20"/>
        </w:rPr>
        <w:fldChar w:fldCharType="begin"/>
      </w:r>
      <w:r w:rsidRPr="00714C63">
        <w:rPr>
          <w:b/>
          <w:color w:val="auto"/>
          <w:sz w:val="20"/>
          <w:szCs w:val="20"/>
          <w:lang w:val="sq-AL"/>
        </w:rPr>
        <w:instrText xml:space="preserve"> SEQ Figura \* ARABIC </w:instrText>
      </w:r>
      <w:r w:rsidRPr="00714C63">
        <w:rPr>
          <w:b/>
          <w:color w:val="auto"/>
          <w:sz w:val="20"/>
          <w:szCs w:val="20"/>
        </w:rPr>
        <w:fldChar w:fldCharType="separate"/>
      </w:r>
      <w:r w:rsidR="0030023D">
        <w:rPr>
          <w:b/>
          <w:noProof/>
          <w:color w:val="auto"/>
          <w:sz w:val="20"/>
          <w:szCs w:val="20"/>
          <w:lang w:val="sq-AL"/>
        </w:rPr>
        <w:t>3</w:t>
      </w:r>
      <w:r w:rsidRPr="00714C63">
        <w:rPr>
          <w:b/>
          <w:color w:val="auto"/>
          <w:sz w:val="20"/>
          <w:szCs w:val="20"/>
        </w:rPr>
        <w:fldChar w:fldCharType="end"/>
      </w:r>
      <w:r w:rsidRPr="00714C63">
        <w:rPr>
          <w:b/>
          <w:color w:val="auto"/>
          <w:sz w:val="20"/>
          <w:szCs w:val="20"/>
          <w:lang w:val="sq-AL"/>
        </w:rPr>
        <w:t>: Pamje nga afër e tokës bujqësore të konfiskuar në fshatin Rreth, Bashkia Shijak</w:t>
      </w:r>
    </w:p>
    <w:p w14:paraId="1E9CC495"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eastAsia="en-GB"/>
        </w:rPr>
        <w:drawing>
          <wp:inline distT="0" distB="0" distL="0" distR="0" wp14:anchorId="443009DF" wp14:editId="6E8143D2">
            <wp:extent cx="5280660" cy="2970371"/>
            <wp:effectExtent l="0" t="0" r="0" b="1905"/>
            <wp:docPr id="21" name="Immagine 21" descr="C:\Users\User\AppData\Local\Microsoft\Windows\INetCache\Content.MSO\EE3083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EE30838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9138" cy="2975140"/>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7F2E5321" w14:textId="77777777" w:rsidR="00982EE6" w:rsidRPr="00982EE6" w:rsidRDefault="00982EE6" w:rsidP="00982EE6">
      <w:pPr>
        <w:spacing w:after="0"/>
        <w:textAlignment w:val="baseline"/>
        <w:rPr>
          <w:snapToGrid/>
          <w:sz w:val="28"/>
          <w:szCs w:val="28"/>
          <w:lang w:val="sq-AL" w:eastAsia="en-GB"/>
        </w:rPr>
      </w:pPr>
    </w:p>
    <w:p w14:paraId="2F381260"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Infrastruktura është favorizuese si për ujitjen dhe kullimin ashtu dhe për komunikimin me tregun. Rrugët rurale janë të mirëmbajtura dhe të asfaltuara. </w:t>
      </w:r>
    </w:p>
    <w:p w14:paraId="1525AA3F" w14:textId="4B4CA770" w:rsidR="00982EE6" w:rsidRDefault="00982EE6" w:rsidP="008B33C1">
      <w:pPr>
        <w:spacing w:after="0" w:line="276" w:lineRule="auto"/>
        <w:textAlignment w:val="baseline"/>
        <w:rPr>
          <w:snapToGrid/>
          <w:sz w:val="28"/>
          <w:szCs w:val="28"/>
          <w:lang w:val="sq-AL" w:eastAsia="en-GB"/>
        </w:rPr>
      </w:pPr>
      <w:r w:rsidRPr="00982EE6">
        <w:rPr>
          <w:snapToGrid/>
          <w:sz w:val="28"/>
          <w:szCs w:val="28"/>
          <w:lang w:val="sq-AL" w:eastAsia="en-GB"/>
        </w:rPr>
        <w:t>Mbështetur në treguesit e mësipërm si dhe eksperiencës shumë vjeçare të trashëguara nga ish-ekonomitë bujqësore dhe sot ekonomitë individuale iu sugjerojmë se më të favorshme janë kulturat që mbillen në ambjente të mbrojtura (më e mira do të ishte me ngrohje) si kulturë me leverdi është bostani, domate e kastraveci. </w:t>
      </w:r>
    </w:p>
    <w:p w14:paraId="56C03FF7" w14:textId="77777777" w:rsidR="00982EE6" w:rsidRPr="00982EE6" w:rsidRDefault="00982EE6" w:rsidP="00982EE6">
      <w:pPr>
        <w:spacing w:after="0"/>
        <w:textAlignment w:val="baseline"/>
        <w:rPr>
          <w:rFonts w:ascii="Segoe UI" w:hAnsi="Segoe UI" w:cs="Segoe UI"/>
          <w:snapToGrid/>
          <w:sz w:val="18"/>
          <w:szCs w:val="18"/>
          <w:lang w:val="sq-AL" w:eastAsia="en-GB"/>
        </w:rPr>
      </w:pPr>
    </w:p>
    <w:p w14:paraId="1ED919E9" w14:textId="210C8C1B" w:rsidR="00714C63" w:rsidRPr="00714C63" w:rsidRDefault="00714C63" w:rsidP="00714C63">
      <w:pPr>
        <w:pStyle w:val="Didascalia"/>
        <w:keepNext/>
        <w:jc w:val="center"/>
        <w:rPr>
          <w:b/>
          <w:color w:val="auto"/>
          <w:sz w:val="20"/>
          <w:szCs w:val="20"/>
          <w:lang w:val="sq-AL"/>
        </w:rPr>
      </w:pPr>
      <w:r w:rsidRPr="00714C63">
        <w:rPr>
          <w:b/>
          <w:color w:val="auto"/>
          <w:sz w:val="20"/>
          <w:szCs w:val="20"/>
          <w:lang w:val="sq-AL"/>
        </w:rPr>
        <w:lastRenderedPageBreak/>
        <w:t xml:space="preserve">Figura </w:t>
      </w:r>
      <w:r w:rsidRPr="00714C63">
        <w:rPr>
          <w:b/>
          <w:color w:val="auto"/>
          <w:sz w:val="20"/>
          <w:szCs w:val="20"/>
        </w:rPr>
        <w:fldChar w:fldCharType="begin"/>
      </w:r>
      <w:r w:rsidRPr="00714C63">
        <w:rPr>
          <w:b/>
          <w:color w:val="auto"/>
          <w:sz w:val="20"/>
          <w:szCs w:val="20"/>
          <w:lang w:val="sq-AL"/>
        </w:rPr>
        <w:instrText xml:space="preserve"> SEQ Figura \* ARABIC </w:instrText>
      </w:r>
      <w:r w:rsidRPr="00714C63">
        <w:rPr>
          <w:b/>
          <w:color w:val="auto"/>
          <w:sz w:val="20"/>
          <w:szCs w:val="20"/>
        </w:rPr>
        <w:fldChar w:fldCharType="separate"/>
      </w:r>
      <w:r w:rsidR="0030023D">
        <w:rPr>
          <w:b/>
          <w:noProof/>
          <w:color w:val="auto"/>
          <w:sz w:val="20"/>
          <w:szCs w:val="20"/>
          <w:lang w:val="sq-AL"/>
        </w:rPr>
        <w:t>4</w:t>
      </w:r>
      <w:r w:rsidRPr="00714C63">
        <w:rPr>
          <w:b/>
          <w:color w:val="auto"/>
          <w:sz w:val="20"/>
          <w:szCs w:val="20"/>
        </w:rPr>
        <w:fldChar w:fldCharType="end"/>
      </w:r>
      <w:r w:rsidRPr="00714C63">
        <w:rPr>
          <w:b/>
          <w:color w:val="auto"/>
          <w:sz w:val="20"/>
          <w:szCs w:val="20"/>
          <w:lang w:val="sq-AL"/>
        </w:rPr>
        <w:t>: Pamje e objektit nga p</w:t>
      </w:r>
      <w:r>
        <w:rPr>
          <w:b/>
          <w:color w:val="auto"/>
          <w:sz w:val="20"/>
          <w:szCs w:val="20"/>
          <w:lang w:val="sq-AL"/>
        </w:rPr>
        <w:t>ara në tokën bujqësore të konfiskuar në</w:t>
      </w:r>
      <w:r w:rsidRPr="00714C63">
        <w:rPr>
          <w:b/>
          <w:color w:val="auto"/>
          <w:sz w:val="20"/>
          <w:szCs w:val="20"/>
          <w:lang w:val="sq-AL"/>
        </w:rPr>
        <w:t xml:space="preserve"> fshatin Rreth, Bashkia Shijak</w:t>
      </w:r>
    </w:p>
    <w:p w14:paraId="6100DD4B" w14:textId="2C64D9D6" w:rsidR="00982EE6" w:rsidRDefault="00982EE6" w:rsidP="00982EE6">
      <w:pPr>
        <w:spacing w:after="0"/>
        <w:jc w:val="center"/>
        <w:textAlignment w:val="baseline"/>
        <w:rPr>
          <w:rFonts w:ascii="Calibri" w:hAnsi="Calibri" w:cs="Calibri"/>
          <w:snapToGrid/>
          <w:szCs w:val="22"/>
          <w:lang w:val="sq-AL" w:eastAsia="en-GB"/>
        </w:rPr>
      </w:pPr>
      <w:r w:rsidRPr="00982EE6">
        <w:rPr>
          <w:rFonts w:ascii="Calibri" w:eastAsia="Calibri" w:hAnsi="Calibri"/>
          <w:noProof/>
          <w:snapToGrid/>
          <w:szCs w:val="22"/>
          <w:lang w:eastAsia="en-GB"/>
        </w:rPr>
        <w:drawing>
          <wp:inline distT="0" distB="0" distL="0" distR="0" wp14:anchorId="0FC9895F" wp14:editId="7C01DCD1">
            <wp:extent cx="5433060" cy="3056097"/>
            <wp:effectExtent l="0" t="0" r="0" b="0"/>
            <wp:docPr id="22" name="Immagine 22" descr="C:\Users\User\AppData\Local\Microsoft\Windows\INetCache\Content.MSO\1F3EEA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1F3EEA23.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4324" cy="3068058"/>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3405AE60" w14:textId="77777777" w:rsidR="00714C63" w:rsidRPr="00982EE6" w:rsidRDefault="00714C63" w:rsidP="00982EE6">
      <w:pPr>
        <w:spacing w:after="0"/>
        <w:jc w:val="center"/>
        <w:textAlignment w:val="baseline"/>
        <w:rPr>
          <w:rFonts w:ascii="Segoe UI" w:hAnsi="Segoe UI" w:cs="Segoe UI"/>
          <w:snapToGrid/>
          <w:sz w:val="18"/>
          <w:szCs w:val="18"/>
          <w:lang w:val="sq-AL" w:eastAsia="en-GB"/>
        </w:rPr>
      </w:pPr>
    </w:p>
    <w:p w14:paraId="46A32FF8" w14:textId="710F90B5" w:rsidR="00714C63" w:rsidRPr="00714C63" w:rsidRDefault="00714C63" w:rsidP="00714C63">
      <w:pPr>
        <w:pStyle w:val="Didascalia"/>
        <w:keepNext/>
        <w:jc w:val="center"/>
        <w:rPr>
          <w:b/>
          <w:color w:val="auto"/>
          <w:sz w:val="20"/>
          <w:szCs w:val="20"/>
          <w:lang w:val="sq-AL"/>
        </w:rPr>
      </w:pPr>
      <w:r w:rsidRPr="00714C63">
        <w:rPr>
          <w:b/>
          <w:color w:val="auto"/>
          <w:sz w:val="20"/>
          <w:szCs w:val="20"/>
          <w:lang w:val="sq-AL"/>
        </w:rPr>
        <w:t xml:space="preserve">Figura </w:t>
      </w:r>
      <w:r w:rsidRPr="00714C63">
        <w:rPr>
          <w:b/>
          <w:color w:val="auto"/>
          <w:sz w:val="20"/>
          <w:szCs w:val="20"/>
        </w:rPr>
        <w:fldChar w:fldCharType="begin"/>
      </w:r>
      <w:r w:rsidRPr="00714C63">
        <w:rPr>
          <w:b/>
          <w:color w:val="auto"/>
          <w:sz w:val="20"/>
          <w:szCs w:val="20"/>
          <w:lang w:val="sq-AL"/>
        </w:rPr>
        <w:instrText xml:space="preserve"> SEQ Figura \* ARABIC </w:instrText>
      </w:r>
      <w:r w:rsidRPr="00714C63">
        <w:rPr>
          <w:b/>
          <w:color w:val="auto"/>
          <w:sz w:val="20"/>
          <w:szCs w:val="20"/>
        </w:rPr>
        <w:fldChar w:fldCharType="separate"/>
      </w:r>
      <w:r w:rsidR="0030023D">
        <w:rPr>
          <w:b/>
          <w:noProof/>
          <w:color w:val="auto"/>
          <w:sz w:val="20"/>
          <w:szCs w:val="20"/>
          <w:lang w:val="sq-AL"/>
        </w:rPr>
        <w:t>5</w:t>
      </w:r>
      <w:r w:rsidRPr="00714C63">
        <w:rPr>
          <w:b/>
          <w:color w:val="auto"/>
          <w:sz w:val="20"/>
          <w:szCs w:val="20"/>
        </w:rPr>
        <w:fldChar w:fldCharType="end"/>
      </w:r>
      <w:r w:rsidRPr="00714C63">
        <w:rPr>
          <w:b/>
          <w:color w:val="auto"/>
          <w:sz w:val="20"/>
          <w:szCs w:val="20"/>
          <w:lang w:val="sq-AL"/>
        </w:rPr>
        <w:t>: Fo</w:t>
      </w:r>
      <w:r>
        <w:rPr>
          <w:b/>
          <w:color w:val="auto"/>
          <w:sz w:val="20"/>
          <w:szCs w:val="20"/>
          <w:lang w:val="sq-AL"/>
        </w:rPr>
        <w:t>to e objektit nga mbrapa në tokën bujqësore të konfiskuar në</w:t>
      </w:r>
      <w:r w:rsidRPr="00714C63">
        <w:rPr>
          <w:b/>
          <w:color w:val="auto"/>
          <w:sz w:val="20"/>
          <w:szCs w:val="20"/>
          <w:lang w:val="sq-AL"/>
        </w:rPr>
        <w:t xml:space="preserve"> fshatin Rreth, Bashkia Shijak</w:t>
      </w:r>
    </w:p>
    <w:p w14:paraId="79367F1A" w14:textId="77777777" w:rsidR="00982EE6" w:rsidRPr="00982EE6" w:rsidRDefault="00982EE6" w:rsidP="00982EE6">
      <w:pPr>
        <w:spacing w:after="0"/>
        <w:jc w:val="center"/>
        <w:textAlignment w:val="baseline"/>
        <w:rPr>
          <w:rFonts w:ascii="Calibri" w:hAnsi="Calibri" w:cs="Calibri"/>
          <w:snapToGrid/>
          <w:szCs w:val="22"/>
          <w:lang w:val="sq-AL" w:eastAsia="en-GB"/>
        </w:rPr>
      </w:pPr>
      <w:r w:rsidRPr="00982EE6">
        <w:rPr>
          <w:rFonts w:ascii="Calibri" w:eastAsia="Calibri" w:hAnsi="Calibri"/>
          <w:noProof/>
          <w:snapToGrid/>
          <w:szCs w:val="22"/>
          <w:lang w:eastAsia="en-GB"/>
        </w:rPr>
        <w:drawing>
          <wp:inline distT="0" distB="0" distL="0" distR="0" wp14:anchorId="5B192819" wp14:editId="70A4C40B">
            <wp:extent cx="5431085" cy="3054985"/>
            <wp:effectExtent l="0" t="0" r="0" b="0"/>
            <wp:docPr id="6" name="Immagine 6" descr="C:\Users\User\AppData\Local\Microsoft\Windows\INetCache\Content.MSO\996E8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MSO\996E8B29.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6672" cy="3063752"/>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3AB70820"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p>
    <w:p w14:paraId="22269AD9" w14:textId="49ACEAA1" w:rsidR="001F042C" w:rsidRPr="001F042C" w:rsidRDefault="001F042C" w:rsidP="001F042C">
      <w:pPr>
        <w:pStyle w:val="Titolo2"/>
        <w:numPr>
          <w:ilvl w:val="0"/>
          <w:numId w:val="0"/>
        </w:numPr>
        <w:ind w:left="283" w:hanging="283"/>
        <w:rPr>
          <w:snapToGrid/>
          <w:sz w:val="28"/>
          <w:szCs w:val="28"/>
          <w:lang w:val="sq-AL" w:eastAsia="en-GB"/>
        </w:rPr>
      </w:pPr>
      <w:bookmarkStart w:id="5" w:name="_Toc126848273"/>
      <w:r w:rsidRPr="008B33C1">
        <w:rPr>
          <w:sz w:val="28"/>
          <w:szCs w:val="28"/>
          <w:lang w:val="sq-AL"/>
        </w:rPr>
        <w:t xml:space="preserve">I.5. </w:t>
      </w:r>
      <w:r w:rsidR="00982EE6" w:rsidRPr="008B33C1">
        <w:rPr>
          <w:sz w:val="28"/>
          <w:szCs w:val="28"/>
          <w:lang w:val="sq-AL"/>
        </w:rPr>
        <w:t>Rekomandim për shfrytëzimin e objektit</w:t>
      </w:r>
      <w:r>
        <w:rPr>
          <w:snapToGrid/>
          <w:sz w:val="28"/>
          <w:szCs w:val="28"/>
          <w:lang w:val="sq-AL" w:eastAsia="en-GB"/>
        </w:rPr>
        <w:t>:</w:t>
      </w:r>
      <w:bookmarkEnd w:id="5"/>
    </w:p>
    <w:p w14:paraId="1ABF7AE2" w14:textId="3886B04F"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Vend magazinimi dhe përpunimi të prodhimeve bujqësore, si dhe mundësi vënie në dispozicion për të fermerëve për shkëmbim eksperience. </w:t>
      </w:r>
    </w:p>
    <w:p w14:paraId="3ED9FFFA"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13F59D29" w14:textId="77777777" w:rsidR="001F042C" w:rsidRPr="001F042C" w:rsidRDefault="001F042C" w:rsidP="001F042C">
      <w:pPr>
        <w:pStyle w:val="Titolo1"/>
        <w:rPr>
          <w:rFonts w:ascii="Times New Roman" w:hAnsi="Times New Roman"/>
          <w:snapToGrid/>
          <w:sz w:val="18"/>
          <w:szCs w:val="18"/>
          <w:lang w:val="it-IT" w:eastAsia="en-GB"/>
        </w:rPr>
      </w:pPr>
      <w:bookmarkStart w:id="6" w:name="_Toc126848274"/>
      <w:r w:rsidRPr="001F042C">
        <w:rPr>
          <w:rFonts w:ascii="Times New Roman" w:hAnsi="Times New Roman"/>
          <w:snapToGrid/>
          <w:lang w:val="sq-AL" w:eastAsia="en-GB"/>
        </w:rPr>
        <w:t>II) Raport mbi vlerësimin e pasurive 236/3 dhe 236/4</w:t>
      </w:r>
      <w:bookmarkEnd w:id="6"/>
      <w:r w:rsidRPr="001F042C">
        <w:rPr>
          <w:rFonts w:ascii="Times New Roman" w:hAnsi="Times New Roman"/>
          <w:snapToGrid/>
          <w:lang w:val="sq-AL" w:eastAsia="en-GB"/>
        </w:rPr>
        <w:t> </w:t>
      </w:r>
      <w:r w:rsidRPr="001F042C">
        <w:rPr>
          <w:rFonts w:ascii="Times New Roman" w:hAnsi="Times New Roman"/>
          <w:snapToGrid/>
          <w:lang w:val="it-IT" w:eastAsia="en-GB"/>
        </w:rPr>
        <w:t> </w:t>
      </w:r>
    </w:p>
    <w:p w14:paraId="4EBA25EF" w14:textId="2E40D82D" w:rsidR="001F042C" w:rsidRDefault="001F042C" w:rsidP="00982EE6">
      <w:pPr>
        <w:spacing w:after="0"/>
        <w:textAlignment w:val="baseline"/>
        <w:rPr>
          <w:b/>
          <w:bCs/>
          <w:snapToGrid/>
          <w:sz w:val="28"/>
          <w:szCs w:val="28"/>
          <w:u w:val="single"/>
          <w:lang w:val="it-IT" w:eastAsia="en-GB"/>
        </w:rPr>
      </w:pPr>
    </w:p>
    <w:p w14:paraId="08B20A7F" w14:textId="7C23C77D" w:rsidR="007221EA" w:rsidRPr="00714C63" w:rsidRDefault="007221EA" w:rsidP="00714C63">
      <w:pPr>
        <w:pStyle w:val="Titolo2"/>
        <w:numPr>
          <w:ilvl w:val="0"/>
          <w:numId w:val="0"/>
        </w:numPr>
        <w:ind w:left="283" w:hanging="283"/>
        <w:rPr>
          <w:snapToGrid/>
          <w:sz w:val="28"/>
          <w:szCs w:val="28"/>
          <w:lang w:val="it-IT" w:eastAsia="en-GB"/>
        </w:rPr>
      </w:pPr>
      <w:bookmarkStart w:id="7" w:name="_Toc126848275"/>
      <w:r w:rsidRPr="00714C63">
        <w:rPr>
          <w:snapToGrid/>
          <w:sz w:val="28"/>
          <w:szCs w:val="28"/>
          <w:lang w:val="it-IT" w:eastAsia="en-GB"/>
        </w:rPr>
        <w:t>II.1. Adresa e pronave</w:t>
      </w:r>
      <w:bookmarkEnd w:id="7"/>
      <w:r w:rsidRPr="00714C63">
        <w:rPr>
          <w:snapToGrid/>
          <w:sz w:val="28"/>
          <w:szCs w:val="28"/>
          <w:lang w:val="it-IT" w:eastAsia="en-GB"/>
        </w:rPr>
        <w:t xml:space="preserve"> </w:t>
      </w:r>
    </w:p>
    <w:p w14:paraId="18BB7A1E" w14:textId="3ADC8D26" w:rsidR="001F042C" w:rsidRDefault="001F042C" w:rsidP="00982EE6">
      <w:pPr>
        <w:spacing w:after="0"/>
        <w:textAlignment w:val="baseline"/>
        <w:rPr>
          <w:b/>
          <w:bCs/>
          <w:snapToGrid/>
          <w:sz w:val="28"/>
          <w:szCs w:val="28"/>
          <w:u w:val="single"/>
          <w:lang w:val="sq-AL" w:eastAsia="en-GB"/>
        </w:rPr>
      </w:pPr>
    </w:p>
    <w:p w14:paraId="4C3DE56C" w14:textId="6818C146" w:rsidR="00982EE6" w:rsidRPr="00982EE6" w:rsidRDefault="00982EE6" w:rsidP="00982EE6">
      <w:pPr>
        <w:spacing w:after="0"/>
        <w:textAlignment w:val="baseline"/>
        <w:rPr>
          <w:rFonts w:ascii="Segoe UI" w:hAnsi="Segoe UI" w:cs="Segoe UI"/>
          <w:snapToGrid/>
          <w:sz w:val="18"/>
          <w:szCs w:val="18"/>
          <w:lang w:val="sq-AL" w:eastAsia="en-GB"/>
        </w:rPr>
      </w:pPr>
      <w:r w:rsidRPr="00982EE6">
        <w:rPr>
          <w:b/>
          <w:bCs/>
          <w:snapToGrid/>
          <w:sz w:val="28"/>
          <w:szCs w:val="28"/>
          <w:u w:val="single"/>
          <w:lang w:val="sq-AL" w:eastAsia="en-GB"/>
        </w:rPr>
        <w:t>Adresa e pronës </w:t>
      </w:r>
      <w:r w:rsidRPr="00982EE6">
        <w:rPr>
          <w:snapToGrid/>
          <w:sz w:val="28"/>
          <w:szCs w:val="28"/>
          <w:lang w:val="sq-AL" w:eastAsia="en-GB"/>
        </w:rPr>
        <w:t> </w:t>
      </w:r>
    </w:p>
    <w:p w14:paraId="7D9744A3" w14:textId="3979422D"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lastRenderedPageBreak/>
        <w:t xml:space="preserve">Pasuria nr 236/4  Zona Kadastrale 3866, vol 10 </w:t>
      </w:r>
      <w:r w:rsidR="007221EA">
        <w:rPr>
          <w:snapToGrid/>
          <w:sz w:val="28"/>
          <w:szCs w:val="28"/>
          <w:lang w:val="sq-AL" w:eastAsia="en-GB"/>
        </w:rPr>
        <w:t>faqe 60,  sipërfaqe 1000.0m²  në</w:t>
      </w:r>
      <w:r w:rsidRPr="00982EE6">
        <w:rPr>
          <w:snapToGrid/>
          <w:sz w:val="28"/>
          <w:szCs w:val="28"/>
          <w:lang w:val="sq-AL" w:eastAsia="en-GB"/>
        </w:rPr>
        <w:t xml:space="preserve"> fshatin Yzberish, Bashkia Tiranë </w:t>
      </w:r>
    </w:p>
    <w:p w14:paraId="2F310A57"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07667F74"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dhe  </w:t>
      </w:r>
    </w:p>
    <w:p w14:paraId="02344270"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29E56621"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b/>
          <w:bCs/>
          <w:snapToGrid/>
          <w:sz w:val="28"/>
          <w:szCs w:val="28"/>
          <w:u w:val="single"/>
          <w:lang w:val="sq-AL" w:eastAsia="en-GB"/>
        </w:rPr>
        <w:t>Adresa e pronës </w:t>
      </w:r>
      <w:r w:rsidRPr="00982EE6">
        <w:rPr>
          <w:snapToGrid/>
          <w:sz w:val="28"/>
          <w:szCs w:val="28"/>
          <w:lang w:val="sq-AL" w:eastAsia="en-GB"/>
        </w:rPr>
        <w:t> </w:t>
      </w:r>
    </w:p>
    <w:p w14:paraId="608BD69B" w14:textId="2F33694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xml:space="preserve">Pasuria 236/3 Zona Kadastrale 3866, vol 10 </w:t>
      </w:r>
      <w:r w:rsidR="007221EA">
        <w:rPr>
          <w:snapToGrid/>
          <w:sz w:val="28"/>
          <w:szCs w:val="28"/>
          <w:lang w:val="sq-AL" w:eastAsia="en-GB"/>
        </w:rPr>
        <w:t>faqe 59,  sipërfaqe 1000.0m²  në</w:t>
      </w:r>
      <w:r w:rsidRPr="00982EE6">
        <w:rPr>
          <w:snapToGrid/>
          <w:sz w:val="28"/>
          <w:szCs w:val="28"/>
          <w:lang w:val="sq-AL" w:eastAsia="en-GB"/>
        </w:rPr>
        <w:t xml:space="preserve"> fshatin Yzberish, Bashkia Tiranë </w:t>
      </w:r>
    </w:p>
    <w:p w14:paraId="6FB4E840"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212DDC6C" w14:textId="4DC2EAD3" w:rsidR="0009661C" w:rsidRPr="0009661C" w:rsidRDefault="0009661C" w:rsidP="0009661C">
      <w:pPr>
        <w:pStyle w:val="Didascalia"/>
        <w:keepNext/>
        <w:jc w:val="center"/>
        <w:rPr>
          <w:b/>
          <w:color w:val="auto"/>
          <w:sz w:val="20"/>
          <w:szCs w:val="20"/>
          <w:lang w:val="sq-AL"/>
        </w:rPr>
      </w:pPr>
      <w:r w:rsidRPr="0009661C">
        <w:rPr>
          <w:b/>
          <w:color w:val="auto"/>
          <w:sz w:val="20"/>
          <w:szCs w:val="20"/>
          <w:lang w:val="sq-AL"/>
        </w:rPr>
        <w:t xml:space="preserve">Figura </w:t>
      </w:r>
      <w:r w:rsidRPr="0009661C">
        <w:rPr>
          <w:b/>
          <w:color w:val="auto"/>
          <w:sz w:val="20"/>
          <w:szCs w:val="20"/>
        </w:rPr>
        <w:fldChar w:fldCharType="begin"/>
      </w:r>
      <w:r w:rsidRPr="0009661C">
        <w:rPr>
          <w:b/>
          <w:color w:val="auto"/>
          <w:sz w:val="20"/>
          <w:szCs w:val="20"/>
          <w:lang w:val="sq-AL"/>
        </w:rPr>
        <w:instrText xml:space="preserve"> SEQ Figura \* ARABIC </w:instrText>
      </w:r>
      <w:r w:rsidRPr="0009661C">
        <w:rPr>
          <w:b/>
          <w:color w:val="auto"/>
          <w:sz w:val="20"/>
          <w:szCs w:val="20"/>
        </w:rPr>
        <w:fldChar w:fldCharType="separate"/>
      </w:r>
      <w:r w:rsidR="0030023D">
        <w:rPr>
          <w:b/>
          <w:noProof/>
          <w:color w:val="auto"/>
          <w:sz w:val="20"/>
          <w:szCs w:val="20"/>
          <w:lang w:val="sq-AL"/>
        </w:rPr>
        <w:t>6</w:t>
      </w:r>
      <w:r w:rsidRPr="0009661C">
        <w:rPr>
          <w:b/>
          <w:color w:val="auto"/>
          <w:sz w:val="20"/>
          <w:szCs w:val="20"/>
        </w:rPr>
        <w:fldChar w:fldCharType="end"/>
      </w:r>
      <w:r w:rsidRPr="0009661C">
        <w:rPr>
          <w:b/>
          <w:color w:val="auto"/>
          <w:sz w:val="20"/>
          <w:szCs w:val="20"/>
          <w:lang w:val="sq-AL"/>
        </w:rPr>
        <w:t>: Vendondodhja e dy parcelave</w:t>
      </w:r>
      <w:r>
        <w:rPr>
          <w:b/>
          <w:color w:val="auto"/>
          <w:sz w:val="20"/>
          <w:szCs w:val="20"/>
          <w:lang w:val="sq-AL"/>
        </w:rPr>
        <w:t xml:space="preserve"> bujqë</w:t>
      </w:r>
      <w:r w:rsidRPr="0009661C">
        <w:rPr>
          <w:b/>
          <w:color w:val="auto"/>
          <w:sz w:val="20"/>
          <w:szCs w:val="20"/>
          <w:lang w:val="sq-AL"/>
        </w:rPr>
        <w:t>sor</w:t>
      </w:r>
      <w:r>
        <w:rPr>
          <w:b/>
          <w:color w:val="auto"/>
          <w:sz w:val="20"/>
          <w:szCs w:val="20"/>
          <w:lang w:val="sq-AL"/>
        </w:rPr>
        <w:t>e të konfiskuara në</w:t>
      </w:r>
      <w:r w:rsidRPr="0009661C">
        <w:rPr>
          <w:b/>
          <w:color w:val="auto"/>
          <w:sz w:val="20"/>
          <w:szCs w:val="20"/>
          <w:lang w:val="sq-AL"/>
        </w:rPr>
        <w:t xml:space="preserve"> fshatin Yzberish, Bashkia Tiranë</w:t>
      </w:r>
    </w:p>
    <w:p w14:paraId="0A3EC754"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eastAsia="en-GB"/>
        </w:rPr>
        <w:drawing>
          <wp:inline distT="0" distB="0" distL="0" distR="0" wp14:anchorId="5C347FAF" wp14:editId="651343E6">
            <wp:extent cx="5824257" cy="3345013"/>
            <wp:effectExtent l="0" t="0" r="5080" b="8255"/>
            <wp:docPr id="7" name="Immagine 7" descr="C:\Users\User\AppData\Local\Microsoft\Windows\INetCache\Content.MSO\240E00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240E001F.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0252" cy="3354199"/>
                    </a:xfrm>
                    <a:prstGeom prst="rect">
                      <a:avLst/>
                    </a:prstGeom>
                    <a:noFill/>
                    <a:ln>
                      <a:noFill/>
                    </a:ln>
                  </pic:spPr>
                </pic:pic>
              </a:graphicData>
            </a:graphic>
          </wp:inline>
        </w:drawing>
      </w:r>
      <w:r w:rsidRPr="001F042C">
        <w:rPr>
          <w:rFonts w:ascii="Calibri" w:hAnsi="Calibri" w:cs="Calibri"/>
          <w:snapToGrid/>
          <w:szCs w:val="22"/>
          <w:lang w:val="sq-AL" w:eastAsia="en-GB"/>
        </w:rPr>
        <w:t> </w:t>
      </w:r>
    </w:p>
    <w:p w14:paraId="2571A088"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1F042C">
        <w:rPr>
          <w:snapToGrid/>
          <w:sz w:val="28"/>
          <w:szCs w:val="28"/>
          <w:lang w:val="sq-AL" w:eastAsia="en-GB"/>
        </w:rPr>
        <w:t> </w:t>
      </w:r>
    </w:p>
    <w:p w14:paraId="0CDFC178" w14:textId="77777777" w:rsidR="00982EE6" w:rsidRPr="00982EE6" w:rsidRDefault="00982EE6" w:rsidP="00982EE6">
      <w:pPr>
        <w:spacing w:after="0"/>
        <w:jc w:val="left"/>
        <w:textAlignment w:val="baseline"/>
        <w:rPr>
          <w:rFonts w:ascii="Segoe UI" w:hAnsi="Segoe UI" w:cs="Segoe UI"/>
          <w:snapToGrid/>
          <w:sz w:val="18"/>
          <w:szCs w:val="18"/>
          <w:lang w:val="sq-AL" w:eastAsia="en-GB"/>
        </w:rPr>
      </w:pPr>
      <w:r w:rsidRPr="001F042C">
        <w:rPr>
          <w:rFonts w:ascii="Segoe UI" w:hAnsi="Segoe UI" w:cs="Segoe UI"/>
          <w:snapToGrid/>
          <w:sz w:val="18"/>
          <w:szCs w:val="18"/>
          <w:lang w:val="sq-AL" w:eastAsia="en-GB"/>
        </w:rPr>
        <w:t> </w:t>
      </w:r>
    </w:p>
    <w:p w14:paraId="7F0DD3C9" w14:textId="33E34DE0" w:rsidR="00982EE6" w:rsidRPr="001F042C" w:rsidRDefault="001F042C" w:rsidP="001F042C">
      <w:pPr>
        <w:pStyle w:val="Titolo2"/>
        <w:numPr>
          <w:ilvl w:val="0"/>
          <w:numId w:val="0"/>
        </w:numPr>
        <w:ind w:left="283" w:hanging="283"/>
        <w:rPr>
          <w:rFonts w:ascii="Segoe UI" w:hAnsi="Segoe UI" w:cs="Segoe UI"/>
          <w:snapToGrid/>
          <w:sz w:val="28"/>
          <w:szCs w:val="28"/>
          <w:lang w:val="sq-AL" w:eastAsia="en-GB"/>
        </w:rPr>
      </w:pPr>
      <w:bookmarkStart w:id="8" w:name="_Toc126848276"/>
      <w:r w:rsidRPr="001F042C">
        <w:rPr>
          <w:snapToGrid/>
          <w:sz w:val="28"/>
          <w:szCs w:val="28"/>
          <w:lang w:val="nl-BE" w:eastAsia="en-GB"/>
        </w:rPr>
        <w:t>II</w:t>
      </w:r>
      <w:r w:rsidR="00714C63">
        <w:rPr>
          <w:snapToGrid/>
          <w:sz w:val="28"/>
          <w:szCs w:val="28"/>
          <w:lang w:val="nl-BE" w:eastAsia="en-GB"/>
        </w:rPr>
        <w:t>.2</w:t>
      </w:r>
      <w:r w:rsidRPr="001F042C">
        <w:rPr>
          <w:snapToGrid/>
          <w:sz w:val="28"/>
          <w:szCs w:val="28"/>
          <w:lang w:val="nl-BE" w:eastAsia="en-GB"/>
        </w:rPr>
        <w:t xml:space="preserve">. </w:t>
      </w:r>
      <w:r w:rsidR="00982EE6" w:rsidRPr="001F042C">
        <w:rPr>
          <w:snapToGrid/>
          <w:sz w:val="28"/>
          <w:szCs w:val="28"/>
          <w:lang w:val="nl-BE" w:eastAsia="en-GB"/>
        </w:rPr>
        <w:t>Disa të dhëna rreth vendodhjes së pasurive</w:t>
      </w:r>
      <w:bookmarkEnd w:id="8"/>
      <w:r w:rsidR="00982EE6" w:rsidRPr="001F042C">
        <w:rPr>
          <w:snapToGrid/>
          <w:sz w:val="28"/>
          <w:szCs w:val="28"/>
          <w:lang w:val="nl-BE" w:eastAsia="en-GB"/>
        </w:rPr>
        <w:t xml:space="preserve"> </w:t>
      </w:r>
      <w:r w:rsidR="00982EE6" w:rsidRPr="001F042C">
        <w:rPr>
          <w:snapToGrid/>
          <w:sz w:val="28"/>
          <w:szCs w:val="28"/>
          <w:lang w:val="sq-AL" w:eastAsia="en-GB"/>
        </w:rPr>
        <w:t> </w:t>
      </w:r>
    </w:p>
    <w:p w14:paraId="5082B2E4"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sz w:val="28"/>
          <w:szCs w:val="28"/>
          <w:lang w:val="nl-BE" w:eastAsia="en-GB"/>
        </w:rPr>
        <w:t>Gjatë inspektimit në terren  me dt. 07.09.2022, u vrojtuan lloji i pasurive  arë,    që gjënden në fshatin Yzberisht, Bashkia Tiranë, me  një sipërfaqe prej 1000 m² secila. Tereni ku  shtrihen këto prona është i njejtë, pasi të dy sipërfaqet janë në vazhdimësi te njëra tjetres. Ai paraqitet  kodrinor me një pjerrësi deri 10%. Nga lindja dhe veriu kufizohet me parcela të tjera (pronë private), kurse  nga perëndimi me rrugën hyrëse, që është një rrugë rurale (dheu)  pa kufinj të përcaktuar.   </w:t>
      </w:r>
    </w:p>
    <w:p w14:paraId="4115ABD2" w14:textId="77777777" w:rsidR="00982EE6" w:rsidRPr="00982EE6" w:rsidRDefault="00982EE6" w:rsidP="00982EE6">
      <w:pPr>
        <w:spacing w:after="0"/>
        <w:textAlignment w:val="baseline"/>
        <w:rPr>
          <w:rFonts w:ascii="Segoe UI" w:hAnsi="Segoe UI" w:cs="Segoe UI"/>
          <w:snapToGrid/>
          <w:sz w:val="18"/>
          <w:szCs w:val="18"/>
          <w:lang w:val="it-IT" w:eastAsia="en-GB"/>
        </w:rPr>
      </w:pPr>
      <w:r w:rsidRPr="00982EE6">
        <w:rPr>
          <w:snapToGrid/>
          <w:sz w:val="28"/>
          <w:szCs w:val="28"/>
          <w:lang w:val="nl-BE" w:eastAsia="en-GB"/>
        </w:rPr>
        <w:t> </w:t>
      </w:r>
      <w:r w:rsidRPr="00982EE6">
        <w:rPr>
          <w:snapToGrid/>
          <w:sz w:val="28"/>
          <w:szCs w:val="28"/>
          <w:lang w:val="it-IT" w:eastAsia="en-GB"/>
        </w:rPr>
        <w:t> </w:t>
      </w:r>
    </w:p>
    <w:p w14:paraId="776D6CB4" w14:textId="44D7ED13" w:rsidR="00982EE6" w:rsidRPr="001F042C" w:rsidRDefault="001F042C" w:rsidP="001F042C">
      <w:pPr>
        <w:pStyle w:val="Titolo2"/>
        <w:numPr>
          <w:ilvl w:val="0"/>
          <w:numId w:val="0"/>
        </w:numPr>
        <w:ind w:left="283" w:hanging="283"/>
        <w:rPr>
          <w:rFonts w:ascii="Segoe UI" w:hAnsi="Segoe UI" w:cs="Segoe UI"/>
          <w:snapToGrid/>
          <w:sz w:val="28"/>
          <w:szCs w:val="28"/>
          <w:lang w:val="it-IT" w:eastAsia="en-GB"/>
        </w:rPr>
      </w:pPr>
      <w:bookmarkStart w:id="9" w:name="_Toc126848277"/>
      <w:r w:rsidRPr="001F042C">
        <w:rPr>
          <w:snapToGrid/>
          <w:sz w:val="28"/>
          <w:szCs w:val="28"/>
          <w:lang w:val="nl-BE" w:eastAsia="en-GB"/>
        </w:rPr>
        <w:t>II</w:t>
      </w:r>
      <w:r w:rsidR="00714C63">
        <w:rPr>
          <w:snapToGrid/>
          <w:sz w:val="28"/>
          <w:szCs w:val="28"/>
          <w:lang w:val="nl-BE" w:eastAsia="en-GB"/>
        </w:rPr>
        <w:t>.3</w:t>
      </w:r>
      <w:r w:rsidRPr="001F042C">
        <w:rPr>
          <w:snapToGrid/>
          <w:sz w:val="28"/>
          <w:szCs w:val="28"/>
          <w:lang w:val="nl-BE" w:eastAsia="en-GB"/>
        </w:rPr>
        <w:t xml:space="preserve">. </w:t>
      </w:r>
      <w:r w:rsidR="00982EE6" w:rsidRPr="001F042C">
        <w:rPr>
          <w:snapToGrid/>
          <w:sz w:val="28"/>
          <w:szCs w:val="28"/>
          <w:lang w:val="nl-BE" w:eastAsia="en-GB"/>
        </w:rPr>
        <w:t>Gjendja e parcelës</w:t>
      </w:r>
      <w:r w:rsidR="00982EE6" w:rsidRPr="001F042C">
        <w:rPr>
          <w:snapToGrid/>
          <w:sz w:val="28"/>
          <w:szCs w:val="28"/>
          <w:lang w:val="it-IT" w:eastAsia="en-GB"/>
        </w:rPr>
        <w:t> </w:t>
      </w:r>
      <w:bookmarkEnd w:id="9"/>
      <w:r w:rsidR="00982EE6" w:rsidRPr="001F042C">
        <w:rPr>
          <w:snapToGrid/>
          <w:sz w:val="28"/>
          <w:szCs w:val="28"/>
          <w:lang w:val="it-IT" w:eastAsia="en-GB"/>
        </w:rPr>
        <w:t> </w:t>
      </w:r>
    </w:p>
    <w:p w14:paraId="3BF0384A"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sz w:val="28"/>
          <w:szCs w:val="28"/>
          <w:lang w:val="nl-BE" w:eastAsia="en-GB"/>
        </w:rPr>
        <w:t>Secila prej parcelave është me përmasa  50 m. e gjatë dhe  20 m. e gjerë.  E gjithë sipërfaqja prej 2 000 m² është e thurur me tel  me lartësi  rreth 1 m. Ekspozicioni i pronës eshte me nje shtrirje nga lindja në perendim.  Ajo është e pa sistemuar dhe e lënë djerrë.  </w:t>
      </w:r>
    </w:p>
    <w:p w14:paraId="09AC5550"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sz w:val="28"/>
          <w:szCs w:val="28"/>
          <w:lang w:val="nl-BE" w:eastAsia="en-GB"/>
        </w:rPr>
        <w:t>Në përgjithësi të  gjitha tokat që i përkasin qarkut  të Tiranës janë lehtësisht bazike me një pH që varion në vlerat nga 7.2 ne 8. Nga pikpamja e cilësive fizike toka është e thellë, e kulluar me prëbrje mekanike të mesme.  </w:t>
      </w:r>
    </w:p>
    <w:p w14:paraId="33519D27"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color w:val="404041"/>
          <w:sz w:val="28"/>
          <w:szCs w:val="28"/>
          <w:lang w:val="nl-BE" w:eastAsia="en-GB"/>
        </w:rPr>
        <w:lastRenderedPageBreak/>
        <w:t>  </w:t>
      </w:r>
    </w:p>
    <w:p w14:paraId="1E636926" w14:textId="327FBBC9" w:rsidR="00D816BB" w:rsidRPr="00D816BB" w:rsidRDefault="00D816BB" w:rsidP="00D816BB">
      <w:pPr>
        <w:pStyle w:val="Didascalia"/>
        <w:keepNext/>
        <w:jc w:val="center"/>
        <w:rPr>
          <w:b/>
          <w:color w:val="auto"/>
          <w:sz w:val="20"/>
          <w:szCs w:val="20"/>
          <w:lang w:val="nl-BE"/>
        </w:rPr>
      </w:pPr>
      <w:r w:rsidRPr="00D816BB">
        <w:rPr>
          <w:b/>
          <w:color w:val="auto"/>
          <w:sz w:val="20"/>
          <w:szCs w:val="20"/>
          <w:lang w:val="nl-BE"/>
        </w:rPr>
        <w:t xml:space="preserve">Figura </w:t>
      </w:r>
      <w:r w:rsidRPr="00D816BB">
        <w:rPr>
          <w:b/>
          <w:color w:val="auto"/>
          <w:sz w:val="20"/>
          <w:szCs w:val="20"/>
        </w:rPr>
        <w:fldChar w:fldCharType="begin"/>
      </w:r>
      <w:r w:rsidRPr="00D816BB">
        <w:rPr>
          <w:b/>
          <w:color w:val="auto"/>
          <w:sz w:val="20"/>
          <w:szCs w:val="20"/>
          <w:lang w:val="nl-BE"/>
        </w:rPr>
        <w:instrText xml:space="preserve"> SEQ Figura \* ARABIC </w:instrText>
      </w:r>
      <w:r w:rsidRPr="00D816BB">
        <w:rPr>
          <w:b/>
          <w:color w:val="auto"/>
          <w:sz w:val="20"/>
          <w:szCs w:val="20"/>
        </w:rPr>
        <w:fldChar w:fldCharType="separate"/>
      </w:r>
      <w:r w:rsidR="0030023D">
        <w:rPr>
          <w:b/>
          <w:noProof/>
          <w:color w:val="auto"/>
          <w:sz w:val="20"/>
          <w:szCs w:val="20"/>
          <w:lang w:val="nl-BE"/>
        </w:rPr>
        <w:t>7</w:t>
      </w:r>
      <w:r w:rsidRPr="00D816BB">
        <w:rPr>
          <w:b/>
          <w:color w:val="auto"/>
          <w:sz w:val="20"/>
          <w:szCs w:val="20"/>
        </w:rPr>
        <w:fldChar w:fldCharType="end"/>
      </w:r>
      <w:r w:rsidRPr="00D816BB">
        <w:rPr>
          <w:b/>
          <w:color w:val="auto"/>
          <w:sz w:val="20"/>
          <w:szCs w:val="20"/>
          <w:lang w:val="nl-BE"/>
        </w:rPr>
        <w:t>: Pamje nga tokat bujqësore të konfiskuara në fshatin Yzberish, Bashkia Tiranë</w:t>
      </w:r>
    </w:p>
    <w:p w14:paraId="5D06B8C2" w14:textId="77777777" w:rsidR="00982EE6" w:rsidRPr="00982EE6" w:rsidRDefault="00982EE6" w:rsidP="00982EE6">
      <w:pPr>
        <w:spacing w:after="0"/>
        <w:jc w:val="center"/>
        <w:textAlignment w:val="baseline"/>
        <w:rPr>
          <w:snapToGrid/>
          <w:color w:val="404041"/>
          <w:sz w:val="28"/>
          <w:szCs w:val="28"/>
          <w:lang w:val="nl-BE" w:eastAsia="en-GB"/>
        </w:rPr>
      </w:pPr>
      <w:r w:rsidRPr="00982EE6">
        <w:rPr>
          <w:rFonts w:ascii="Calibri" w:eastAsia="Calibri" w:hAnsi="Calibri"/>
          <w:noProof/>
          <w:snapToGrid/>
          <w:szCs w:val="22"/>
          <w:lang w:eastAsia="en-GB"/>
        </w:rPr>
        <w:drawing>
          <wp:inline distT="0" distB="0" distL="0" distR="0" wp14:anchorId="2F20BAE7" wp14:editId="15AEFC6C">
            <wp:extent cx="5311140" cy="2986335"/>
            <wp:effectExtent l="0" t="0" r="3810" b="5080"/>
            <wp:docPr id="23" name="Immagine 23" descr="C:\Users\User\AppData\Local\Microsoft\Windows\INetCache\Content.MSO\A52A9E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MSO\A52A9E8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1389" cy="3003343"/>
                    </a:xfrm>
                    <a:prstGeom prst="rect">
                      <a:avLst/>
                    </a:prstGeom>
                    <a:noFill/>
                    <a:ln>
                      <a:noFill/>
                    </a:ln>
                  </pic:spPr>
                </pic:pic>
              </a:graphicData>
            </a:graphic>
          </wp:inline>
        </w:drawing>
      </w:r>
    </w:p>
    <w:p w14:paraId="65EAD147" w14:textId="77777777" w:rsidR="00982EE6" w:rsidRPr="00982EE6" w:rsidRDefault="00982EE6" w:rsidP="00982EE6">
      <w:pPr>
        <w:spacing w:after="0"/>
        <w:jc w:val="center"/>
        <w:textAlignment w:val="baseline"/>
        <w:rPr>
          <w:snapToGrid/>
          <w:color w:val="404041"/>
          <w:sz w:val="28"/>
          <w:szCs w:val="28"/>
          <w:lang w:val="nl-BE" w:eastAsia="en-GB"/>
        </w:rPr>
      </w:pPr>
    </w:p>
    <w:p w14:paraId="7C6B72B9" w14:textId="77777777" w:rsidR="00982EE6" w:rsidRPr="00982EE6" w:rsidRDefault="00982EE6" w:rsidP="00982EE6">
      <w:pPr>
        <w:spacing w:after="0"/>
        <w:jc w:val="center"/>
        <w:textAlignment w:val="baseline"/>
        <w:rPr>
          <w:snapToGrid/>
          <w:color w:val="404041"/>
          <w:sz w:val="28"/>
          <w:szCs w:val="28"/>
          <w:lang w:val="nl-BE" w:eastAsia="en-GB"/>
        </w:rPr>
      </w:pPr>
    </w:p>
    <w:p w14:paraId="1DED4793" w14:textId="7C8C4AF3" w:rsidR="00D816BB" w:rsidRPr="0009661C" w:rsidRDefault="00D816BB" w:rsidP="00D816BB">
      <w:pPr>
        <w:pStyle w:val="Didascalia"/>
        <w:keepNext/>
        <w:jc w:val="center"/>
        <w:rPr>
          <w:b/>
          <w:color w:val="auto"/>
          <w:sz w:val="20"/>
          <w:szCs w:val="20"/>
          <w:lang w:val="nl-BE"/>
        </w:rPr>
      </w:pPr>
      <w:r w:rsidRPr="0009661C">
        <w:rPr>
          <w:b/>
          <w:color w:val="auto"/>
          <w:sz w:val="20"/>
          <w:szCs w:val="20"/>
          <w:lang w:val="nl-BE"/>
        </w:rPr>
        <w:t xml:space="preserve">Figura </w:t>
      </w:r>
      <w:r w:rsidRPr="0009661C">
        <w:rPr>
          <w:b/>
          <w:color w:val="auto"/>
          <w:sz w:val="20"/>
          <w:szCs w:val="20"/>
        </w:rPr>
        <w:fldChar w:fldCharType="begin"/>
      </w:r>
      <w:r w:rsidRPr="0009661C">
        <w:rPr>
          <w:b/>
          <w:color w:val="auto"/>
          <w:sz w:val="20"/>
          <w:szCs w:val="20"/>
          <w:lang w:val="nl-BE"/>
        </w:rPr>
        <w:instrText xml:space="preserve"> SEQ Figura \* ARABIC </w:instrText>
      </w:r>
      <w:r w:rsidRPr="0009661C">
        <w:rPr>
          <w:b/>
          <w:color w:val="auto"/>
          <w:sz w:val="20"/>
          <w:szCs w:val="20"/>
        </w:rPr>
        <w:fldChar w:fldCharType="separate"/>
      </w:r>
      <w:r w:rsidR="0030023D">
        <w:rPr>
          <w:b/>
          <w:noProof/>
          <w:color w:val="auto"/>
          <w:sz w:val="20"/>
          <w:szCs w:val="20"/>
          <w:lang w:val="nl-BE"/>
        </w:rPr>
        <w:t>8</w:t>
      </w:r>
      <w:r w:rsidRPr="0009661C">
        <w:rPr>
          <w:b/>
          <w:color w:val="auto"/>
          <w:sz w:val="20"/>
          <w:szCs w:val="20"/>
        </w:rPr>
        <w:fldChar w:fldCharType="end"/>
      </w:r>
      <w:r w:rsidR="00C53FCB">
        <w:rPr>
          <w:b/>
          <w:color w:val="auto"/>
          <w:sz w:val="20"/>
          <w:szCs w:val="20"/>
          <w:lang w:val="nl-BE"/>
        </w:rPr>
        <w:t>: Pamje nga vizitat në terren të përfaqësuesve të</w:t>
      </w:r>
      <w:r w:rsidRPr="0009661C">
        <w:rPr>
          <w:b/>
          <w:color w:val="auto"/>
          <w:sz w:val="20"/>
          <w:szCs w:val="20"/>
          <w:lang w:val="nl-BE"/>
        </w:rPr>
        <w:t xml:space="preserve"> AAPSK, COSV dhe ekspert</w:t>
      </w:r>
      <w:r w:rsidR="00C53FCB">
        <w:rPr>
          <w:b/>
          <w:color w:val="auto"/>
          <w:sz w:val="20"/>
          <w:szCs w:val="20"/>
          <w:lang w:val="nl-BE"/>
        </w:rPr>
        <w:t>ëve ruralë të</w:t>
      </w:r>
      <w:r w:rsidRPr="0009661C">
        <w:rPr>
          <w:b/>
          <w:color w:val="auto"/>
          <w:sz w:val="20"/>
          <w:szCs w:val="20"/>
          <w:lang w:val="nl-BE"/>
        </w:rPr>
        <w:t xml:space="preserve"> ANRD</w:t>
      </w:r>
    </w:p>
    <w:p w14:paraId="411D0C8E" w14:textId="01AC5495" w:rsidR="00982EE6" w:rsidRPr="00982EE6" w:rsidRDefault="00982EE6" w:rsidP="00D816BB">
      <w:pPr>
        <w:spacing w:after="0"/>
        <w:jc w:val="center"/>
        <w:textAlignment w:val="baseline"/>
        <w:rPr>
          <w:rFonts w:ascii="Segoe UI" w:hAnsi="Segoe UI" w:cs="Segoe UI"/>
          <w:snapToGrid/>
          <w:sz w:val="18"/>
          <w:szCs w:val="18"/>
          <w:lang w:val="nl-BE" w:eastAsia="en-GB"/>
        </w:rPr>
      </w:pPr>
      <w:r w:rsidRPr="00982EE6">
        <w:rPr>
          <w:rFonts w:ascii="Calibri" w:eastAsia="Calibri" w:hAnsi="Calibri"/>
          <w:noProof/>
          <w:snapToGrid/>
          <w:szCs w:val="22"/>
          <w:lang w:eastAsia="en-GB"/>
        </w:rPr>
        <w:drawing>
          <wp:inline distT="0" distB="0" distL="0" distR="0" wp14:anchorId="7516802A" wp14:editId="3BDC7F6F">
            <wp:extent cx="3260725" cy="2260422"/>
            <wp:effectExtent l="0" t="0" r="0" b="6985"/>
            <wp:docPr id="24" name="Immagine 24" descr="C:\Users\User\AppData\Local\Microsoft\Windows\INetCache\Content.MSO\FA4BD7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FA4BD7D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9342" cy="2301057"/>
                    </a:xfrm>
                    <a:prstGeom prst="rect">
                      <a:avLst/>
                    </a:prstGeom>
                    <a:noFill/>
                    <a:ln>
                      <a:noFill/>
                    </a:ln>
                  </pic:spPr>
                </pic:pic>
              </a:graphicData>
            </a:graphic>
          </wp:inline>
        </w:drawing>
      </w:r>
      <w:r w:rsidRPr="00982EE6">
        <w:rPr>
          <w:snapToGrid/>
          <w:color w:val="404041"/>
          <w:sz w:val="28"/>
          <w:szCs w:val="28"/>
          <w:lang w:val="nl-BE" w:eastAsia="en-GB"/>
        </w:rPr>
        <w:t> </w:t>
      </w:r>
    </w:p>
    <w:p w14:paraId="12778C6A" w14:textId="77777777" w:rsidR="00982EE6" w:rsidRPr="00982EE6" w:rsidRDefault="00982EE6" w:rsidP="00982EE6">
      <w:pPr>
        <w:spacing w:after="0"/>
        <w:jc w:val="center"/>
        <w:textAlignment w:val="baseline"/>
        <w:rPr>
          <w:rFonts w:ascii="Segoe UI" w:hAnsi="Segoe UI" w:cs="Segoe UI"/>
          <w:snapToGrid/>
          <w:sz w:val="18"/>
          <w:szCs w:val="18"/>
          <w:lang w:val="nl-BE" w:eastAsia="en-GB"/>
        </w:rPr>
      </w:pPr>
      <w:r w:rsidRPr="00982EE6">
        <w:rPr>
          <w:snapToGrid/>
          <w:color w:val="404041"/>
          <w:sz w:val="28"/>
          <w:szCs w:val="28"/>
          <w:lang w:val="nl-BE" w:eastAsia="en-GB"/>
        </w:rPr>
        <w:t> </w:t>
      </w:r>
    </w:p>
    <w:p w14:paraId="4446885A" w14:textId="4A869EE1" w:rsidR="00D816BB" w:rsidRPr="00D816BB" w:rsidRDefault="00D816BB" w:rsidP="00D816BB">
      <w:pPr>
        <w:pStyle w:val="Didascalia"/>
        <w:keepNext/>
        <w:jc w:val="center"/>
        <w:rPr>
          <w:b/>
          <w:color w:val="auto"/>
          <w:sz w:val="20"/>
          <w:szCs w:val="20"/>
          <w:lang w:val="nl-BE"/>
        </w:rPr>
      </w:pPr>
      <w:r w:rsidRPr="00D816BB">
        <w:rPr>
          <w:b/>
          <w:color w:val="auto"/>
          <w:sz w:val="20"/>
          <w:szCs w:val="20"/>
          <w:lang w:val="nl-BE"/>
        </w:rPr>
        <w:t xml:space="preserve">Figura </w:t>
      </w:r>
      <w:r w:rsidRPr="00D816BB">
        <w:rPr>
          <w:b/>
          <w:color w:val="auto"/>
          <w:sz w:val="20"/>
          <w:szCs w:val="20"/>
        </w:rPr>
        <w:fldChar w:fldCharType="begin"/>
      </w:r>
      <w:r w:rsidRPr="00D816BB">
        <w:rPr>
          <w:b/>
          <w:color w:val="auto"/>
          <w:sz w:val="20"/>
          <w:szCs w:val="20"/>
          <w:lang w:val="nl-BE"/>
        </w:rPr>
        <w:instrText xml:space="preserve"> SEQ Figura \* ARABIC </w:instrText>
      </w:r>
      <w:r w:rsidRPr="00D816BB">
        <w:rPr>
          <w:b/>
          <w:color w:val="auto"/>
          <w:sz w:val="20"/>
          <w:szCs w:val="20"/>
        </w:rPr>
        <w:fldChar w:fldCharType="separate"/>
      </w:r>
      <w:r w:rsidR="0030023D">
        <w:rPr>
          <w:b/>
          <w:noProof/>
          <w:color w:val="auto"/>
          <w:sz w:val="20"/>
          <w:szCs w:val="20"/>
          <w:lang w:val="nl-BE"/>
        </w:rPr>
        <w:t>9</w:t>
      </w:r>
      <w:r w:rsidRPr="00D816BB">
        <w:rPr>
          <w:b/>
          <w:color w:val="auto"/>
          <w:sz w:val="20"/>
          <w:szCs w:val="20"/>
        </w:rPr>
        <w:fldChar w:fldCharType="end"/>
      </w:r>
      <w:r w:rsidR="00C53FCB">
        <w:rPr>
          <w:b/>
          <w:color w:val="auto"/>
          <w:sz w:val="20"/>
          <w:szCs w:val="20"/>
          <w:lang w:val="nl-BE"/>
        </w:rPr>
        <w:t>: Dy parcelat bujqësore të konfiskuara në</w:t>
      </w:r>
      <w:r w:rsidRPr="00D816BB">
        <w:rPr>
          <w:b/>
          <w:color w:val="auto"/>
          <w:sz w:val="20"/>
          <w:szCs w:val="20"/>
          <w:lang w:val="nl-BE"/>
        </w:rPr>
        <w:t xml:space="preserve"> </w:t>
      </w:r>
      <w:r w:rsidR="00C53FCB">
        <w:rPr>
          <w:b/>
          <w:color w:val="auto"/>
          <w:sz w:val="20"/>
          <w:szCs w:val="20"/>
          <w:lang w:val="nl-BE"/>
        </w:rPr>
        <w:t>fshatin Yzberish, Bashkia Tiranë</w:t>
      </w:r>
    </w:p>
    <w:p w14:paraId="0F527668" w14:textId="1412FF79" w:rsidR="00982EE6" w:rsidRDefault="00982EE6" w:rsidP="00982EE6">
      <w:pPr>
        <w:spacing w:after="0"/>
        <w:jc w:val="center"/>
        <w:textAlignment w:val="baseline"/>
        <w:rPr>
          <w:rFonts w:ascii="Calibri" w:hAnsi="Calibri" w:cs="Calibri"/>
          <w:snapToGrid/>
          <w:szCs w:val="22"/>
          <w:lang w:val="nl-BE" w:eastAsia="en-GB"/>
        </w:rPr>
      </w:pPr>
      <w:r w:rsidRPr="00982EE6">
        <w:rPr>
          <w:rFonts w:ascii="Calibri" w:eastAsia="Calibri" w:hAnsi="Calibri"/>
          <w:noProof/>
          <w:snapToGrid/>
          <w:szCs w:val="22"/>
          <w:lang w:eastAsia="en-GB"/>
        </w:rPr>
        <w:drawing>
          <wp:inline distT="0" distB="0" distL="0" distR="0" wp14:anchorId="5A0E385F" wp14:editId="52BB988C">
            <wp:extent cx="3383280" cy="2240045"/>
            <wp:effectExtent l="0" t="0" r="7620" b="8255"/>
            <wp:docPr id="25" name="Immagine 25" descr="C:\Users\User\AppData\Local\Microsoft\Windows\INetCache\Content.MSO\62A599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MSO\62A599A1.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7029" cy="2262390"/>
                    </a:xfrm>
                    <a:prstGeom prst="rect">
                      <a:avLst/>
                    </a:prstGeom>
                    <a:noFill/>
                    <a:ln>
                      <a:noFill/>
                    </a:ln>
                  </pic:spPr>
                </pic:pic>
              </a:graphicData>
            </a:graphic>
          </wp:inline>
        </w:drawing>
      </w:r>
      <w:r w:rsidRPr="00982EE6">
        <w:rPr>
          <w:rFonts w:ascii="Calibri" w:hAnsi="Calibri" w:cs="Calibri"/>
          <w:snapToGrid/>
          <w:szCs w:val="22"/>
          <w:lang w:val="nl-BE" w:eastAsia="en-GB"/>
        </w:rPr>
        <w:t> </w:t>
      </w:r>
    </w:p>
    <w:p w14:paraId="37DF7510" w14:textId="77777777" w:rsidR="00D816BB" w:rsidRPr="00982EE6" w:rsidRDefault="00D816BB" w:rsidP="00982EE6">
      <w:pPr>
        <w:spacing w:after="0"/>
        <w:jc w:val="center"/>
        <w:textAlignment w:val="baseline"/>
        <w:rPr>
          <w:rFonts w:ascii="Segoe UI" w:hAnsi="Segoe UI" w:cs="Segoe UI"/>
          <w:snapToGrid/>
          <w:sz w:val="18"/>
          <w:szCs w:val="18"/>
          <w:lang w:val="nl-BE" w:eastAsia="en-GB"/>
        </w:rPr>
      </w:pPr>
    </w:p>
    <w:p w14:paraId="50740088" w14:textId="2508C6AE" w:rsidR="00D816BB" w:rsidRPr="00D816BB" w:rsidRDefault="00D816BB" w:rsidP="00D816BB">
      <w:pPr>
        <w:pStyle w:val="Didascalia"/>
        <w:keepNext/>
        <w:jc w:val="center"/>
        <w:rPr>
          <w:b/>
          <w:color w:val="auto"/>
          <w:sz w:val="20"/>
          <w:szCs w:val="20"/>
          <w:lang w:val="nl-BE"/>
        </w:rPr>
      </w:pPr>
      <w:r w:rsidRPr="00D816BB">
        <w:rPr>
          <w:b/>
          <w:color w:val="auto"/>
          <w:sz w:val="20"/>
          <w:szCs w:val="20"/>
          <w:lang w:val="nl-BE"/>
        </w:rPr>
        <w:lastRenderedPageBreak/>
        <w:t xml:space="preserve">Figura </w:t>
      </w:r>
      <w:r w:rsidRPr="00D816BB">
        <w:rPr>
          <w:b/>
          <w:color w:val="auto"/>
          <w:sz w:val="20"/>
          <w:szCs w:val="20"/>
        </w:rPr>
        <w:fldChar w:fldCharType="begin"/>
      </w:r>
      <w:r w:rsidRPr="00D816BB">
        <w:rPr>
          <w:b/>
          <w:color w:val="auto"/>
          <w:sz w:val="20"/>
          <w:szCs w:val="20"/>
          <w:lang w:val="nl-BE"/>
        </w:rPr>
        <w:instrText xml:space="preserve"> SEQ Figura \* ARABIC </w:instrText>
      </w:r>
      <w:r w:rsidRPr="00D816BB">
        <w:rPr>
          <w:b/>
          <w:color w:val="auto"/>
          <w:sz w:val="20"/>
          <w:szCs w:val="20"/>
        </w:rPr>
        <w:fldChar w:fldCharType="separate"/>
      </w:r>
      <w:r w:rsidR="0030023D">
        <w:rPr>
          <w:b/>
          <w:noProof/>
          <w:color w:val="auto"/>
          <w:sz w:val="20"/>
          <w:szCs w:val="20"/>
          <w:lang w:val="nl-BE"/>
        </w:rPr>
        <w:t>10</w:t>
      </w:r>
      <w:r w:rsidRPr="00D816BB">
        <w:rPr>
          <w:b/>
          <w:color w:val="auto"/>
          <w:sz w:val="20"/>
          <w:szCs w:val="20"/>
        </w:rPr>
        <w:fldChar w:fldCharType="end"/>
      </w:r>
      <w:r w:rsidRPr="00D816BB">
        <w:rPr>
          <w:b/>
          <w:color w:val="auto"/>
          <w:sz w:val="20"/>
          <w:szCs w:val="20"/>
          <w:lang w:val="nl-BE"/>
        </w:rPr>
        <w:t>:</w:t>
      </w:r>
      <w:r w:rsidR="00C53FCB">
        <w:rPr>
          <w:b/>
          <w:color w:val="auto"/>
          <w:sz w:val="20"/>
          <w:szCs w:val="20"/>
          <w:lang w:val="nl-BE"/>
        </w:rPr>
        <w:t xml:space="preserve"> Pamje nga rrethimi dhe hyrja në parcelat bujqësore në</w:t>
      </w:r>
      <w:r w:rsidRPr="00D816BB">
        <w:rPr>
          <w:b/>
          <w:color w:val="auto"/>
          <w:sz w:val="20"/>
          <w:szCs w:val="20"/>
          <w:lang w:val="nl-BE"/>
        </w:rPr>
        <w:t xml:space="preserve"> fshatin Yzberish, Bashkia Tiranë</w:t>
      </w:r>
    </w:p>
    <w:p w14:paraId="69953A96" w14:textId="77777777" w:rsidR="00982EE6" w:rsidRPr="00982EE6" w:rsidRDefault="00982EE6" w:rsidP="00982EE6">
      <w:pPr>
        <w:spacing w:after="0"/>
        <w:jc w:val="center"/>
        <w:textAlignment w:val="baseline"/>
        <w:rPr>
          <w:rFonts w:ascii="Segoe UI" w:hAnsi="Segoe UI" w:cs="Segoe UI"/>
          <w:snapToGrid/>
          <w:sz w:val="18"/>
          <w:szCs w:val="18"/>
          <w:lang w:val="nl-BE" w:eastAsia="en-GB"/>
        </w:rPr>
      </w:pPr>
      <w:r w:rsidRPr="00982EE6">
        <w:rPr>
          <w:rFonts w:ascii="Calibri" w:eastAsia="Calibri" w:hAnsi="Calibri"/>
          <w:noProof/>
          <w:snapToGrid/>
          <w:szCs w:val="22"/>
          <w:lang w:eastAsia="en-GB"/>
        </w:rPr>
        <w:drawing>
          <wp:inline distT="0" distB="0" distL="0" distR="0" wp14:anchorId="769D3A05" wp14:editId="5EBF6C26">
            <wp:extent cx="5904018" cy="3321009"/>
            <wp:effectExtent l="0" t="0" r="1905" b="0"/>
            <wp:docPr id="11" name="Immagine 11" descr="C:\Users\User\AppData\Local\Microsoft\Windows\INetCache\Content.MSO\B4D9AD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MSO\B4D9AD57.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487" cy="3335898"/>
                    </a:xfrm>
                    <a:prstGeom prst="rect">
                      <a:avLst/>
                    </a:prstGeom>
                    <a:noFill/>
                    <a:ln>
                      <a:noFill/>
                    </a:ln>
                  </pic:spPr>
                </pic:pic>
              </a:graphicData>
            </a:graphic>
          </wp:inline>
        </w:drawing>
      </w:r>
      <w:r w:rsidRPr="00982EE6">
        <w:rPr>
          <w:rFonts w:ascii="Calibri" w:hAnsi="Calibri" w:cs="Calibri"/>
          <w:snapToGrid/>
          <w:szCs w:val="22"/>
          <w:lang w:val="nl-BE" w:eastAsia="en-GB"/>
        </w:rPr>
        <w:t> </w:t>
      </w:r>
    </w:p>
    <w:p w14:paraId="1CF57F49" w14:textId="77777777" w:rsidR="00982EE6" w:rsidRPr="00982EE6" w:rsidRDefault="00982EE6" w:rsidP="00982EE6">
      <w:pPr>
        <w:spacing w:after="0"/>
        <w:textAlignment w:val="baseline"/>
        <w:rPr>
          <w:rFonts w:ascii="Segoe UI" w:hAnsi="Segoe UI" w:cs="Segoe UI"/>
          <w:snapToGrid/>
          <w:sz w:val="18"/>
          <w:szCs w:val="18"/>
          <w:lang w:val="nl-BE" w:eastAsia="en-GB"/>
        </w:rPr>
      </w:pPr>
      <w:r w:rsidRPr="00982EE6">
        <w:rPr>
          <w:snapToGrid/>
          <w:sz w:val="28"/>
          <w:szCs w:val="28"/>
          <w:lang w:val="nl-BE" w:eastAsia="en-GB"/>
        </w:rPr>
        <w:t>  </w:t>
      </w:r>
    </w:p>
    <w:p w14:paraId="7EC9FA31" w14:textId="56545A85" w:rsidR="00D816BB" w:rsidRDefault="00D816BB" w:rsidP="00D816BB">
      <w:pPr>
        <w:pStyle w:val="Titolo2"/>
        <w:numPr>
          <w:ilvl w:val="0"/>
          <w:numId w:val="0"/>
        </w:numPr>
        <w:ind w:left="283" w:hanging="283"/>
        <w:rPr>
          <w:snapToGrid/>
          <w:szCs w:val="22"/>
          <w:lang w:val="sq-AL" w:eastAsia="en-GB"/>
        </w:rPr>
      </w:pPr>
      <w:bookmarkStart w:id="10" w:name="_Toc126848278"/>
      <w:r w:rsidRPr="00D816BB">
        <w:rPr>
          <w:snapToGrid/>
          <w:sz w:val="28"/>
          <w:szCs w:val="28"/>
          <w:lang w:val="sq-AL" w:eastAsia="en-GB"/>
        </w:rPr>
        <w:t xml:space="preserve">II.4. </w:t>
      </w:r>
      <w:r w:rsidR="00982EE6" w:rsidRPr="00D816BB">
        <w:rPr>
          <w:snapToGrid/>
          <w:sz w:val="28"/>
          <w:szCs w:val="28"/>
          <w:lang w:val="sq-AL" w:eastAsia="en-GB"/>
        </w:rPr>
        <w:t>Infrastruktura</w:t>
      </w:r>
      <w:r>
        <w:rPr>
          <w:snapToGrid/>
          <w:szCs w:val="22"/>
          <w:lang w:val="sq-AL" w:eastAsia="en-GB"/>
        </w:rPr>
        <w:t>:</w:t>
      </w:r>
      <w:bookmarkEnd w:id="10"/>
    </w:p>
    <w:p w14:paraId="02754B01" w14:textId="77777777" w:rsidR="00D816BB" w:rsidRDefault="00D816BB" w:rsidP="00982EE6">
      <w:pPr>
        <w:spacing w:after="0"/>
        <w:textAlignment w:val="baseline"/>
        <w:rPr>
          <w:b/>
          <w:bCs/>
          <w:snapToGrid/>
          <w:szCs w:val="22"/>
          <w:lang w:val="sq-AL" w:eastAsia="en-GB"/>
        </w:rPr>
      </w:pPr>
    </w:p>
    <w:p w14:paraId="1120D17D" w14:textId="4B6F2899" w:rsidR="00982EE6" w:rsidRDefault="00982EE6" w:rsidP="00982EE6">
      <w:pPr>
        <w:spacing w:after="0"/>
        <w:textAlignment w:val="baseline"/>
        <w:rPr>
          <w:snapToGrid/>
          <w:sz w:val="28"/>
          <w:szCs w:val="28"/>
          <w:lang w:val="sq-AL" w:eastAsia="en-GB"/>
        </w:rPr>
      </w:pPr>
      <w:r w:rsidRPr="00982EE6">
        <w:rPr>
          <w:snapToGrid/>
          <w:sz w:val="28"/>
          <w:szCs w:val="28"/>
          <w:lang w:val="sq-AL" w:eastAsia="en-GB"/>
        </w:rPr>
        <w:t>Gjatë inspektimit në terren u konstatua githashtu se infrastruktura nuk është shumë  favorizuese si për ujitjen, kullimin ashtu dhe për komunikimin me tregun. Rrugët janë të pa asfaltuara.  </w:t>
      </w:r>
    </w:p>
    <w:p w14:paraId="072A338D" w14:textId="379B7FB5" w:rsidR="00D816BB" w:rsidRDefault="00D816BB" w:rsidP="00982EE6">
      <w:pPr>
        <w:spacing w:after="0"/>
        <w:textAlignment w:val="baseline"/>
        <w:rPr>
          <w:snapToGrid/>
          <w:sz w:val="28"/>
          <w:szCs w:val="28"/>
          <w:lang w:val="sq-AL" w:eastAsia="en-GB"/>
        </w:rPr>
      </w:pPr>
    </w:p>
    <w:p w14:paraId="637F0CC8" w14:textId="77777777" w:rsidR="00D816BB" w:rsidRPr="00982EE6" w:rsidRDefault="00D816BB" w:rsidP="00982EE6">
      <w:pPr>
        <w:spacing w:after="0"/>
        <w:textAlignment w:val="baseline"/>
        <w:rPr>
          <w:rFonts w:ascii="Segoe UI" w:hAnsi="Segoe UI" w:cs="Segoe UI"/>
          <w:snapToGrid/>
          <w:sz w:val="18"/>
          <w:szCs w:val="18"/>
          <w:lang w:val="sq-AL" w:eastAsia="en-GB"/>
        </w:rPr>
      </w:pPr>
    </w:p>
    <w:p w14:paraId="7C5A05EA" w14:textId="3A57DBA6" w:rsidR="00D816BB" w:rsidRPr="00D816BB" w:rsidRDefault="00D816BB" w:rsidP="00D816BB">
      <w:pPr>
        <w:pStyle w:val="Didascalia"/>
        <w:keepNext/>
        <w:jc w:val="center"/>
        <w:rPr>
          <w:b/>
          <w:color w:val="auto"/>
          <w:sz w:val="20"/>
          <w:szCs w:val="20"/>
          <w:lang w:val="sq-AL"/>
        </w:rPr>
      </w:pPr>
      <w:r w:rsidRPr="00D816BB">
        <w:rPr>
          <w:b/>
          <w:color w:val="auto"/>
          <w:sz w:val="20"/>
          <w:szCs w:val="20"/>
          <w:lang w:val="sq-AL"/>
        </w:rPr>
        <w:t xml:space="preserve">Figura </w:t>
      </w:r>
      <w:r w:rsidRPr="00D816BB">
        <w:rPr>
          <w:b/>
          <w:color w:val="auto"/>
          <w:sz w:val="20"/>
          <w:szCs w:val="20"/>
        </w:rPr>
        <w:fldChar w:fldCharType="begin"/>
      </w:r>
      <w:r w:rsidRPr="00D816BB">
        <w:rPr>
          <w:b/>
          <w:color w:val="auto"/>
          <w:sz w:val="20"/>
          <w:szCs w:val="20"/>
          <w:lang w:val="sq-AL"/>
        </w:rPr>
        <w:instrText xml:space="preserve"> SEQ Figura \* ARABIC </w:instrText>
      </w:r>
      <w:r w:rsidRPr="00D816BB">
        <w:rPr>
          <w:b/>
          <w:color w:val="auto"/>
          <w:sz w:val="20"/>
          <w:szCs w:val="20"/>
        </w:rPr>
        <w:fldChar w:fldCharType="separate"/>
      </w:r>
      <w:r w:rsidR="0030023D">
        <w:rPr>
          <w:b/>
          <w:noProof/>
          <w:color w:val="auto"/>
          <w:sz w:val="20"/>
          <w:szCs w:val="20"/>
          <w:lang w:val="sq-AL"/>
        </w:rPr>
        <w:t>11</w:t>
      </w:r>
      <w:r w:rsidRPr="00D816BB">
        <w:rPr>
          <w:b/>
          <w:color w:val="auto"/>
          <w:sz w:val="20"/>
          <w:szCs w:val="20"/>
        </w:rPr>
        <w:fldChar w:fldCharType="end"/>
      </w:r>
      <w:r w:rsidR="00C53FCB">
        <w:rPr>
          <w:b/>
          <w:color w:val="auto"/>
          <w:sz w:val="20"/>
          <w:szCs w:val="20"/>
          <w:lang w:val="sq-AL"/>
        </w:rPr>
        <w:t>: Gjendja e rrugës drejt tokë</w:t>
      </w:r>
      <w:r w:rsidRPr="00D816BB">
        <w:rPr>
          <w:b/>
          <w:color w:val="auto"/>
          <w:sz w:val="20"/>
          <w:szCs w:val="20"/>
          <w:lang w:val="sq-AL"/>
        </w:rPr>
        <w:t>s</w:t>
      </w:r>
      <w:r w:rsidR="00C53FCB">
        <w:rPr>
          <w:b/>
          <w:color w:val="auto"/>
          <w:sz w:val="20"/>
          <w:szCs w:val="20"/>
          <w:lang w:val="sq-AL"/>
        </w:rPr>
        <w:t xml:space="preserve"> bujqësore të konfiskuar në</w:t>
      </w:r>
      <w:r w:rsidRPr="00D816BB">
        <w:rPr>
          <w:b/>
          <w:color w:val="auto"/>
          <w:sz w:val="20"/>
          <w:szCs w:val="20"/>
          <w:lang w:val="sq-AL"/>
        </w:rPr>
        <w:t xml:space="preserve"> fshatin Yzberish, Bashkia Tiranë</w:t>
      </w:r>
    </w:p>
    <w:p w14:paraId="33116434"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eastAsia="en-GB"/>
        </w:rPr>
        <w:drawing>
          <wp:inline distT="0" distB="0" distL="0" distR="0" wp14:anchorId="715B8365" wp14:editId="07A1A18E">
            <wp:extent cx="5674925" cy="3192145"/>
            <wp:effectExtent l="0" t="0" r="2540" b="8255"/>
            <wp:docPr id="12" name="Immagine 12" descr="C:\Users\User\AppData\Local\Microsoft\Windows\INetCache\Content.MSO\5A2018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MSO\5A20187D.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0034" cy="3200644"/>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3D3DF6C8"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sz w:val="28"/>
          <w:szCs w:val="28"/>
          <w:lang w:val="sq-AL" w:eastAsia="en-GB"/>
        </w:rPr>
        <w:t> </w:t>
      </w:r>
    </w:p>
    <w:p w14:paraId="13B62C13" w14:textId="4C210B79" w:rsidR="00D816BB" w:rsidRPr="00D816BB" w:rsidRDefault="00D816BB" w:rsidP="00D816BB">
      <w:pPr>
        <w:pStyle w:val="Didascalia"/>
        <w:keepNext/>
        <w:jc w:val="center"/>
        <w:rPr>
          <w:b/>
          <w:color w:val="auto"/>
          <w:sz w:val="20"/>
          <w:szCs w:val="20"/>
          <w:lang w:val="sq-AL"/>
        </w:rPr>
      </w:pPr>
      <w:r w:rsidRPr="00D816BB">
        <w:rPr>
          <w:b/>
          <w:color w:val="auto"/>
          <w:sz w:val="20"/>
          <w:szCs w:val="20"/>
          <w:lang w:val="sq-AL"/>
        </w:rPr>
        <w:lastRenderedPageBreak/>
        <w:t xml:space="preserve">Figura </w:t>
      </w:r>
      <w:r w:rsidRPr="00D816BB">
        <w:rPr>
          <w:b/>
          <w:color w:val="auto"/>
          <w:sz w:val="20"/>
          <w:szCs w:val="20"/>
        </w:rPr>
        <w:fldChar w:fldCharType="begin"/>
      </w:r>
      <w:r w:rsidRPr="00D816BB">
        <w:rPr>
          <w:b/>
          <w:color w:val="auto"/>
          <w:sz w:val="20"/>
          <w:szCs w:val="20"/>
          <w:lang w:val="sq-AL"/>
        </w:rPr>
        <w:instrText xml:space="preserve"> SEQ Figura \* ARABIC </w:instrText>
      </w:r>
      <w:r w:rsidRPr="00D816BB">
        <w:rPr>
          <w:b/>
          <w:color w:val="auto"/>
          <w:sz w:val="20"/>
          <w:szCs w:val="20"/>
        </w:rPr>
        <w:fldChar w:fldCharType="separate"/>
      </w:r>
      <w:r w:rsidR="0030023D">
        <w:rPr>
          <w:b/>
          <w:noProof/>
          <w:color w:val="auto"/>
          <w:sz w:val="20"/>
          <w:szCs w:val="20"/>
          <w:lang w:val="sq-AL"/>
        </w:rPr>
        <w:t>12</w:t>
      </w:r>
      <w:r w:rsidRPr="00D816BB">
        <w:rPr>
          <w:b/>
          <w:color w:val="auto"/>
          <w:sz w:val="20"/>
          <w:szCs w:val="20"/>
        </w:rPr>
        <w:fldChar w:fldCharType="end"/>
      </w:r>
      <w:r w:rsidR="0009661C">
        <w:rPr>
          <w:b/>
          <w:color w:val="auto"/>
          <w:sz w:val="20"/>
          <w:szCs w:val="20"/>
          <w:lang w:val="sq-AL"/>
        </w:rPr>
        <w:t>: Gjendja e rrugës drejt tokës bujqësore në</w:t>
      </w:r>
      <w:r w:rsidRPr="00D816BB">
        <w:rPr>
          <w:b/>
          <w:color w:val="auto"/>
          <w:sz w:val="20"/>
          <w:szCs w:val="20"/>
          <w:lang w:val="sq-AL"/>
        </w:rPr>
        <w:t xml:space="preserve"> </w:t>
      </w:r>
      <w:r>
        <w:rPr>
          <w:b/>
          <w:color w:val="auto"/>
          <w:sz w:val="20"/>
          <w:szCs w:val="20"/>
          <w:lang w:val="sq-AL"/>
        </w:rPr>
        <w:t>fshatin Yzberish, Bashkia Tiranë</w:t>
      </w:r>
    </w:p>
    <w:p w14:paraId="0D3132F9" w14:textId="77777777" w:rsidR="00982EE6" w:rsidRPr="00982EE6" w:rsidRDefault="00982EE6" w:rsidP="00982EE6">
      <w:pPr>
        <w:spacing w:after="0"/>
        <w:jc w:val="center"/>
        <w:textAlignment w:val="baseline"/>
        <w:rPr>
          <w:rFonts w:ascii="Calibri" w:hAnsi="Calibri" w:cs="Calibri"/>
          <w:snapToGrid/>
          <w:szCs w:val="22"/>
          <w:lang w:val="sq-AL" w:eastAsia="en-GB"/>
        </w:rPr>
      </w:pPr>
      <w:r w:rsidRPr="00982EE6">
        <w:rPr>
          <w:rFonts w:ascii="Calibri" w:eastAsia="Calibri" w:hAnsi="Calibri"/>
          <w:noProof/>
          <w:snapToGrid/>
          <w:szCs w:val="22"/>
          <w:lang w:eastAsia="en-GB"/>
        </w:rPr>
        <w:drawing>
          <wp:inline distT="0" distB="0" distL="0" distR="0" wp14:anchorId="6ABD2949" wp14:editId="05903082">
            <wp:extent cx="5632028" cy="3168015"/>
            <wp:effectExtent l="0" t="0" r="6985" b="0"/>
            <wp:docPr id="13" name="Immagine 13" descr="C:\Users\User\AppData\Local\Microsoft\Windows\INetCache\Content.MSO\9E6E7C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MSO\9E6E7C93.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4601" cy="3197587"/>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337D258B"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p>
    <w:p w14:paraId="631609FB"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hAnsi="Calibri" w:cs="Calibri"/>
          <w:snapToGrid/>
          <w:szCs w:val="22"/>
          <w:lang w:val="sq-AL" w:eastAsia="en-GB"/>
        </w:rPr>
        <w:t> </w:t>
      </w:r>
    </w:p>
    <w:p w14:paraId="5F89BCC5" w14:textId="76C15E2F" w:rsidR="00982EE6" w:rsidRDefault="00982EE6" w:rsidP="008B33C1">
      <w:pPr>
        <w:spacing w:after="0" w:line="276" w:lineRule="auto"/>
        <w:textAlignment w:val="baseline"/>
        <w:rPr>
          <w:snapToGrid/>
          <w:sz w:val="28"/>
          <w:szCs w:val="28"/>
          <w:lang w:val="sq-AL" w:eastAsia="en-GB"/>
        </w:rPr>
      </w:pPr>
      <w:r w:rsidRPr="00982EE6">
        <w:rPr>
          <w:snapToGrid/>
          <w:sz w:val="28"/>
          <w:szCs w:val="28"/>
          <w:shd w:val="clear" w:color="auto" w:fill="FFFFFF"/>
          <w:lang w:val="sq-AL" w:eastAsia="en-GB"/>
        </w:rPr>
        <w:t>Fshatrat e kësaj njësie administrative, përpara viteve 90  kanë qenë ndër prodhuesit kryesor të prodhimit të produkteve të ndryshme bujqësore që furnizonin kryeqytetin. Ato kanë patur një peshë të rëndësishme  në prodhimin e perimeve, frutave dhe  të produkteve blegtorale.</w:t>
      </w:r>
      <w:r w:rsidRPr="00982EE6">
        <w:rPr>
          <w:snapToGrid/>
          <w:sz w:val="28"/>
          <w:szCs w:val="28"/>
          <w:lang w:val="sq-AL" w:eastAsia="en-GB"/>
        </w:rPr>
        <w:t>  </w:t>
      </w:r>
    </w:p>
    <w:p w14:paraId="73472FB3" w14:textId="77777777" w:rsidR="00A3300E" w:rsidRDefault="00A3300E" w:rsidP="008B33C1">
      <w:pPr>
        <w:spacing w:after="0" w:line="276" w:lineRule="auto"/>
        <w:textAlignment w:val="baseline"/>
        <w:rPr>
          <w:snapToGrid/>
          <w:sz w:val="28"/>
          <w:szCs w:val="28"/>
          <w:lang w:val="sq-AL" w:eastAsia="en-GB"/>
        </w:rPr>
      </w:pPr>
    </w:p>
    <w:p w14:paraId="6865492D" w14:textId="4E473DAE" w:rsidR="0009661C" w:rsidRPr="0009661C" w:rsidRDefault="0009661C" w:rsidP="0009661C">
      <w:pPr>
        <w:pStyle w:val="Didascalia"/>
        <w:keepNext/>
        <w:jc w:val="center"/>
        <w:rPr>
          <w:b/>
          <w:color w:val="auto"/>
          <w:sz w:val="20"/>
          <w:szCs w:val="20"/>
          <w:lang w:val="sq-AL"/>
        </w:rPr>
      </w:pPr>
      <w:r w:rsidRPr="0009661C">
        <w:rPr>
          <w:b/>
          <w:color w:val="auto"/>
          <w:sz w:val="20"/>
          <w:szCs w:val="20"/>
          <w:lang w:val="sq-AL"/>
        </w:rPr>
        <w:t xml:space="preserve">Figura </w:t>
      </w:r>
      <w:r w:rsidRPr="0009661C">
        <w:rPr>
          <w:b/>
          <w:color w:val="auto"/>
          <w:sz w:val="20"/>
          <w:szCs w:val="20"/>
        </w:rPr>
        <w:fldChar w:fldCharType="begin"/>
      </w:r>
      <w:r w:rsidRPr="0009661C">
        <w:rPr>
          <w:b/>
          <w:color w:val="auto"/>
          <w:sz w:val="20"/>
          <w:szCs w:val="20"/>
          <w:lang w:val="sq-AL"/>
        </w:rPr>
        <w:instrText xml:space="preserve"> SEQ Figura \* ARABIC </w:instrText>
      </w:r>
      <w:r w:rsidRPr="0009661C">
        <w:rPr>
          <w:b/>
          <w:color w:val="auto"/>
          <w:sz w:val="20"/>
          <w:szCs w:val="20"/>
        </w:rPr>
        <w:fldChar w:fldCharType="separate"/>
      </w:r>
      <w:r w:rsidR="0030023D">
        <w:rPr>
          <w:b/>
          <w:noProof/>
          <w:color w:val="auto"/>
          <w:sz w:val="20"/>
          <w:szCs w:val="20"/>
          <w:lang w:val="sq-AL"/>
        </w:rPr>
        <w:t>13</w:t>
      </w:r>
      <w:r w:rsidRPr="0009661C">
        <w:rPr>
          <w:b/>
          <w:color w:val="auto"/>
          <w:sz w:val="20"/>
          <w:szCs w:val="20"/>
        </w:rPr>
        <w:fldChar w:fldCharType="end"/>
      </w:r>
      <w:r>
        <w:rPr>
          <w:b/>
          <w:color w:val="auto"/>
          <w:sz w:val="20"/>
          <w:szCs w:val="20"/>
          <w:lang w:val="sq-AL"/>
        </w:rPr>
        <w:t>: Fshati Yzberish, përballë tokës bujqësore të</w:t>
      </w:r>
      <w:r w:rsidRPr="0009661C">
        <w:rPr>
          <w:b/>
          <w:color w:val="auto"/>
          <w:sz w:val="20"/>
          <w:szCs w:val="20"/>
          <w:lang w:val="sq-AL"/>
        </w:rPr>
        <w:t xml:space="preserve"> konfiskuar</w:t>
      </w:r>
    </w:p>
    <w:p w14:paraId="24857DCF" w14:textId="1851F182" w:rsidR="0009661C" w:rsidRDefault="0009661C" w:rsidP="0009661C">
      <w:pPr>
        <w:spacing w:after="0" w:line="360" w:lineRule="auto"/>
        <w:jc w:val="center"/>
        <w:textAlignment w:val="baseline"/>
        <w:rPr>
          <w:snapToGrid/>
          <w:sz w:val="28"/>
          <w:szCs w:val="28"/>
          <w:lang w:val="sq-AL" w:eastAsia="en-GB"/>
        </w:rPr>
      </w:pPr>
      <w:r w:rsidRPr="00982EE6">
        <w:rPr>
          <w:rFonts w:ascii="Calibri" w:eastAsia="Calibri" w:hAnsi="Calibri"/>
          <w:noProof/>
          <w:snapToGrid/>
          <w:szCs w:val="22"/>
          <w:lang w:eastAsia="en-GB"/>
        </w:rPr>
        <w:drawing>
          <wp:inline distT="0" distB="0" distL="0" distR="0" wp14:anchorId="1AAABD47" wp14:editId="69398DD1">
            <wp:extent cx="5607466" cy="3284220"/>
            <wp:effectExtent l="0" t="0" r="0" b="0"/>
            <wp:docPr id="15" name="Immagine 15" descr="C:\Users\User\AppData\Local\Microsoft\Windows\INetCache\Content.MSO\421301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4213018F.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8461" cy="3308230"/>
                    </a:xfrm>
                    <a:prstGeom prst="rect">
                      <a:avLst/>
                    </a:prstGeom>
                    <a:noFill/>
                    <a:ln>
                      <a:noFill/>
                    </a:ln>
                  </pic:spPr>
                </pic:pic>
              </a:graphicData>
            </a:graphic>
          </wp:inline>
        </w:drawing>
      </w:r>
    </w:p>
    <w:p w14:paraId="2FC109F0" w14:textId="77777777" w:rsidR="0009661C" w:rsidRPr="00982EE6" w:rsidRDefault="0009661C" w:rsidP="00D816BB">
      <w:pPr>
        <w:spacing w:after="0" w:line="360" w:lineRule="auto"/>
        <w:textAlignment w:val="baseline"/>
        <w:rPr>
          <w:rFonts w:ascii="Segoe UI" w:hAnsi="Segoe UI" w:cs="Segoe UI"/>
          <w:snapToGrid/>
          <w:sz w:val="18"/>
          <w:szCs w:val="18"/>
          <w:lang w:val="sq-AL" w:eastAsia="en-GB"/>
        </w:rPr>
      </w:pPr>
    </w:p>
    <w:p w14:paraId="24F87B98" w14:textId="77777777" w:rsidR="0009661C" w:rsidRDefault="0009661C" w:rsidP="00D816BB">
      <w:pPr>
        <w:spacing w:after="0" w:line="360" w:lineRule="auto"/>
        <w:textAlignment w:val="baseline"/>
        <w:rPr>
          <w:snapToGrid/>
          <w:sz w:val="28"/>
          <w:szCs w:val="28"/>
          <w:lang w:val="sq-AL" w:eastAsia="en-GB"/>
        </w:rPr>
      </w:pPr>
    </w:p>
    <w:p w14:paraId="00B0384F" w14:textId="5F79C76C" w:rsidR="0009661C" w:rsidRPr="0009661C" w:rsidRDefault="0009661C" w:rsidP="0009661C">
      <w:pPr>
        <w:pStyle w:val="Titolo2"/>
        <w:numPr>
          <w:ilvl w:val="0"/>
          <w:numId w:val="0"/>
        </w:numPr>
        <w:ind w:left="283" w:hanging="283"/>
        <w:rPr>
          <w:snapToGrid/>
          <w:sz w:val="28"/>
          <w:szCs w:val="28"/>
          <w:lang w:val="sq-AL" w:eastAsia="en-GB"/>
        </w:rPr>
      </w:pPr>
      <w:bookmarkStart w:id="11" w:name="_Toc126848279"/>
      <w:r w:rsidRPr="0009661C">
        <w:rPr>
          <w:snapToGrid/>
          <w:sz w:val="28"/>
          <w:szCs w:val="28"/>
          <w:lang w:val="sq-AL" w:eastAsia="en-GB"/>
        </w:rPr>
        <w:lastRenderedPageBreak/>
        <w:t>II.5. Rekomandime</w:t>
      </w:r>
      <w:bookmarkEnd w:id="11"/>
      <w:r w:rsidRPr="0009661C">
        <w:rPr>
          <w:snapToGrid/>
          <w:sz w:val="28"/>
          <w:szCs w:val="28"/>
          <w:lang w:val="sq-AL" w:eastAsia="en-GB"/>
        </w:rPr>
        <w:t xml:space="preserve"> </w:t>
      </w:r>
    </w:p>
    <w:p w14:paraId="421BC28F" w14:textId="7797414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Duke  analizuar të  gjithë treguesit e mësipërm si  siperfaqja e tokës  vënë në dispozicion, infrastruktura si dhe eksperienca shumë vjeçare  e trashëguar nga ish ekonomitë bujqësore dhe sot ekonomi individuale,  sygjerojmë që të dyja  sipërfaqet e tokës të shfrytezohet për të kryer një nga aktivitetet e mëposhme bujqësore:  </w:t>
      </w:r>
    </w:p>
    <w:p w14:paraId="3E03BE7E" w14:textId="77777777" w:rsidR="00982EE6" w:rsidRPr="00982EE6" w:rsidRDefault="00982EE6" w:rsidP="0009661C">
      <w:pPr>
        <w:spacing w:after="0" w:line="360" w:lineRule="auto"/>
        <w:textAlignment w:val="baseline"/>
        <w:rPr>
          <w:rFonts w:ascii="Segoe UI" w:hAnsi="Segoe UI" w:cs="Segoe UI"/>
          <w:b/>
          <w:snapToGrid/>
          <w:sz w:val="18"/>
          <w:szCs w:val="18"/>
          <w:lang w:val="sq-AL" w:eastAsia="en-GB"/>
        </w:rPr>
      </w:pPr>
      <w:r w:rsidRPr="00982EE6">
        <w:rPr>
          <w:rFonts w:ascii="Segoe UI" w:hAnsi="Segoe UI" w:cs="Segoe UI"/>
          <w:snapToGrid/>
          <w:sz w:val="18"/>
          <w:szCs w:val="18"/>
          <w:lang w:val="sq-AL" w:eastAsia="en-GB"/>
        </w:rPr>
        <w:t> </w:t>
      </w:r>
    </w:p>
    <w:p w14:paraId="0F913908" w14:textId="520814BB" w:rsidR="008B33C1" w:rsidRPr="008B33C1" w:rsidRDefault="00982EE6" w:rsidP="008B33C1">
      <w:pPr>
        <w:pStyle w:val="Paragrafoelenco"/>
        <w:numPr>
          <w:ilvl w:val="0"/>
          <w:numId w:val="18"/>
        </w:numPr>
        <w:spacing w:after="0" w:line="360" w:lineRule="auto"/>
        <w:jc w:val="left"/>
        <w:textAlignment w:val="baseline"/>
        <w:rPr>
          <w:b/>
          <w:snapToGrid/>
          <w:sz w:val="28"/>
          <w:szCs w:val="28"/>
          <w:lang w:val="sq-AL" w:eastAsia="en-GB"/>
        </w:rPr>
      </w:pPr>
      <w:r w:rsidRPr="0009661C">
        <w:rPr>
          <w:b/>
          <w:snapToGrid/>
          <w:sz w:val="28"/>
          <w:szCs w:val="28"/>
          <w:lang w:val="sq-AL" w:eastAsia="en-GB"/>
        </w:rPr>
        <w:t>Mbjellje me vresht</w:t>
      </w:r>
      <w:r w:rsidR="0009661C" w:rsidRPr="0009661C">
        <w:rPr>
          <w:b/>
          <w:snapToGrid/>
          <w:sz w:val="28"/>
          <w:szCs w:val="28"/>
          <w:lang w:val="sq-AL" w:eastAsia="en-GB"/>
        </w:rPr>
        <w:t>a, ullishte, lajthi ose  shegë</w:t>
      </w:r>
      <w:r w:rsidRPr="0009661C">
        <w:rPr>
          <w:b/>
          <w:snapToGrid/>
          <w:sz w:val="28"/>
          <w:szCs w:val="28"/>
          <w:lang w:val="sq-AL" w:eastAsia="en-GB"/>
        </w:rPr>
        <w:t> </w:t>
      </w:r>
    </w:p>
    <w:p w14:paraId="1C060BA0"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 xml:space="preserve">Megjithëse kultivimi i tyre kërkon një investim fillestar dhe hyrja në prodhim ndodh mbas disa vitesh  (3-4 vite), ato </w:t>
      </w:r>
      <w:r w:rsidRPr="00982EE6">
        <w:rPr>
          <w:snapToGrid/>
          <w:color w:val="000000"/>
          <w:sz w:val="28"/>
          <w:szCs w:val="28"/>
          <w:lang w:val="sq-AL" w:eastAsia="en-GB"/>
        </w:rPr>
        <w:t>dallohen per një  efektvitet të larte ekonomik dhe e shlyejne shpejt investimin. Në pergjithesi janë kultura  me nivel të larte prodhimtarie duke realizuar një zhvillim të qëndrueshem dhe të ardhura ekonomike. Garantojnë ruajtjen e pejsazhit pa e cënuar, por perkundrazi e plotesojnë dhe  e permiresojnë atë.  Kultivimi  i tyre siguron një  zhvillim te qendrueshem të mjedisit, ndihmon në arritjen e objektivave  për reduktimin e varfërisë dhe janë  pjesë e strategjsë së zhvillimit rural.  </w:t>
      </w:r>
    </w:p>
    <w:p w14:paraId="2EF8C661" w14:textId="77777777" w:rsidR="00982EE6" w:rsidRPr="00982EE6" w:rsidRDefault="00982EE6" w:rsidP="0009661C">
      <w:pPr>
        <w:spacing w:after="0" w:line="360" w:lineRule="auto"/>
        <w:textAlignment w:val="baseline"/>
        <w:rPr>
          <w:rFonts w:ascii="Segoe UI" w:hAnsi="Segoe UI" w:cs="Segoe UI"/>
          <w:snapToGrid/>
          <w:sz w:val="18"/>
          <w:szCs w:val="18"/>
          <w:lang w:val="sq-AL" w:eastAsia="en-GB"/>
        </w:rPr>
      </w:pPr>
      <w:r w:rsidRPr="00982EE6">
        <w:rPr>
          <w:rFonts w:ascii="Segoe UI" w:hAnsi="Segoe UI" w:cs="Segoe UI"/>
          <w:snapToGrid/>
          <w:sz w:val="18"/>
          <w:szCs w:val="18"/>
          <w:lang w:val="sq-AL" w:eastAsia="en-GB"/>
        </w:rPr>
        <w:t> </w:t>
      </w:r>
    </w:p>
    <w:p w14:paraId="46060E2D" w14:textId="3C875064" w:rsidR="00982EE6" w:rsidRPr="008B33C1" w:rsidRDefault="00982EE6" w:rsidP="008B33C1">
      <w:pPr>
        <w:pStyle w:val="Paragrafoelenco"/>
        <w:numPr>
          <w:ilvl w:val="0"/>
          <w:numId w:val="18"/>
        </w:numPr>
        <w:spacing w:after="0" w:line="360" w:lineRule="auto"/>
        <w:jc w:val="left"/>
        <w:textAlignment w:val="baseline"/>
        <w:rPr>
          <w:b/>
          <w:snapToGrid/>
          <w:sz w:val="28"/>
          <w:szCs w:val="28"/>
          <w:lang w:val="it-IT" w:eastAsia="en-GB"/>
        </w:rPr>
      </w:pPr>
      <w:r w:rsidRPr="0009661C">
        <w:rPr>
          <w:b/>
          <w:snapToGrid/>
          <w:sz w:val="28"/>
          <w:szCs w:val="28"/>
          <w:lang w:val="sq-AL" w:eastAsia="en-GB"/>
        </w:rPr>
        <w:t>Mbjellje me kultura perimore në</w:t>
      </w:r>
      <w:r w:rsidR="0009661C">
        <w:rPr>
          <w:b/>
          <w:snapToGrid/>
          <w:sz w:val="28"/>
          <w:szCs w:val="28"/>
          <w:lang w:val="sq-AL" w:eastAsia="en-GB"/>
        </w:rPr>
        <w:t xml:space="preserve"> ambjente të mbrojtura (serra)</w:t>
      </w:r>
    </w:p>
    <w:p w14:paraId="715AB05B"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sz w:val="28"/>
          <w:szCs w:val="28"/>
          <w:lang w:val="sq-AL" w:eastAsia="en-GB"/>
        </w:rPr>
        <w:t xml:space="preserve">Sipërfaqja  të shfrytezohet për kultivimin  e kulturave perimore me leverdi si bostanore, domatja ose kastraveci,  dhe me perime ghethore, sallatra të ndryshme dhe spinaq, (si kultura të dyta) të cilat kanë një cikël të shkurter vegjetativ,.  </w:t>
      </w:r>
      <w:r w:rsidRPr="00982EE6">
        <w:rPr>
          <w:snapToGrid/>
          <w:color w:val="222222"/>
          <w:sz w:val="28"/>
          <w:szCs w:val="28"/>
          <w:shd w:val="clear" w:color="auto" w:fill="FFFFFF"/>
          <w:lang w:val="sq-AL" w:eastAsia="en-GB"/>
        </w:rPr>
        <w:t>Kjo mundëson shfrytëzimin maksimal të mjedisit të mbrojtur në periudha të lira, duke rritur më  mirë efektivitetin e shfrytëzimit të këtyre ambienteve.</w:t>
      </w:r>
      <w:r w:rsidRPr="00982EE6">
        <w:rPr>
          <w:snapToGrid/>
          <w:color w:val="222222"/>
          <w:sz w:val="28"/>
          <w:szCs w:val="28"/>
          <w:lang w:val="sq-AL" w:eastAsia="en-GB"/>
        </w:rPr>
        <w:t>  </w:t>
      </w:r>
    </w:p>
    <w:p w14:paraId="235B8992" w14:textId="7500F3CB" w:rsidR="0009661C" w:rsidRDefault="0009661C" w:rsidP="0009661C">
      <w:pPr>
        <w:spacing w:after="0" w:line="360" w:lineRule="auto"/>
        <w:textAlignment w:val="baseline"/>
        <w:rPr>
          <w:b/>
          <w:bCs/>
          <w:snapToGrid/>
          <w:color w:val="222222"/>
          <w:sz w:val="28"/>
          <w:szCs w:val="28"/>
          <w:lang w:val="sq-AL" w:eastAsia="en-GB"/>
        </w:rPr>
      </w:pPr>
    </w:p>
    <w:p w14:paraId="2C6ABF78" w14:textId="5BF7AE85" w:rsidR="00982EE6" w:rsidRPr="0009661C" w:rsidRDefault="0009661C" w:rsidP="008B33C1">
      <w:pPr>
        <w:pStyle w:val="Titolo1"/>
        <w:spacing w:line="276" w:lineRule="auto"/>
        <w:rPr>
          <w:rFonts w:ascii="Times New Roman" w:hAnsi="Times New Roman"/>
          <w:snapToGrid/>
          <w:sz w:val="18"/>
          <w:szCs w:val="18"/>
          <w:lang w:val="sq-AL" w:eastAsia="en-GB"/>
        </w:rPr>
      </w:pPr>
      <w:bookmarkStart w:id="12" w:name="_Toc126848280"/>
      <w:r w:rsidRPr="0009661C">
        <w:rPr>
          <w:rFonts w:ascii="Times New Roman" w:hAnsi="Times New Roman"/>
          <w:snapToGrid/>
          <w:lang w:val="sq-AL" w:eastAsia="en-GB"/>
        </w:rPr>
        <w:t xml:space="preserve">III) Studimet </w:t>
      </w:r>
      <w:r w:rsidR="00982EE6" w:rsidRPr="0009661C">
        <w:rPr>
          <w:rFonts w:ascii="Times New Roman" w:hAnsi="Times New Roman"/>
          <w:snapToGrid/>
          <w:lang w:val="sq-AL" w:eastAsia="en-GB"/>
        </w:rPr>
        <w:t>në terren</w:t>
      </w:r>
      <w:bookmarkEnd w:id="12"/>
      <w:r w:rsidR="00982EE6" w:rsidRPr="0009661C">
        <w:rPr>
          <w:rFonts w:ascii="Times New Roman" w:hAnsi="Times New Roman"/>
          <w:snapToGrid/>
          <w:lang w:val="sq-AL" w:eastAsia="en-GB"/>
        </w:rPr>
        <w:t xml:space="preserve">  </w:t>
      </w:r>
    </w:p>
    <w:p w14:paraId="10AF2AD6" w14:textId="435FACC1" w:rsidR="0009661C"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t>Bujqësia është një nga sektorët kryesorë të ekonomisë për qarkun e Tiranës dhe qarkun e Durrësit. Të dyja zonat ndodhen në pjesën e ultësirës perëndimore të vendit, gjë që i bën ato shumë të ngjashme përsa i përket aktiviteteve të tyre bujqësore dhe njëkohësisht përballen me të njëjtat sfida. Siç tregohet edhe në Figurën 1, fermerët lokalë në Tiranë dhe Durrës zakonisht kultivojnë drithëra të tillë si grurë, misër, si dhe perime. Ka shumë pak dallime midis dy zonave. </w:t>
      </w:r>
    </w:p>
    <w:p w14:paraId="33F0A37A" w14:textId="35B84DE8" w:rsidR="00982EE6" w:rsidRPr="00982EE6" w:rsidRDefault="00982EE6" w:rsidP="00982EE6">
      <w:pPr>
        <w:spacing w:after="0"/>
        <w:textAlignment w:val="baseline"/>
        <w:rPr>
          <w:rFonts w:ascii="Segoe UI" w:hAnsi="Segoe UI" w:cs="Segoe UI"/>
          <w:snapToGrid/>
          <w:sz w:val="18"/>
          <w:szCs w:val="18"/>
          <w:lang w:val="sq-AL" w:eastAsia="en-GB"/>
        </w:rPr>
      </w:pPr>
    </w:p>
    <w:p w14:paraId="758FEE62" w14:textId="1AFF7CC0" w:rsidR="0009661C" w:rsidRPr="0030023D" w:rsidRDefault="0009661C" w:rsidP="0009661C">
      <w:pPr>
        <w:pStyle w:val="Didascalia"/>
        <w:keepNext/>
        <w:rPr>
          <w:b/>
          <w:color w:val="auto"/>
          <w:sz w:val="20"/>
          <w:szCs w:val="20"/>
          <w:lang w:val="sq-AL"/>
        </w:rPr>
      </w:pPr>
      <w:r w:rsidRPr="0030023D">
        <w:rPr>
          <w:b/>
          <w:color w:val="auto"/>
          <w:sz w:val="20"/>
          <w:szCs w:val="20"/>
          <w:lang w:val="sq-AL"/>
        </w:rPr>
        <w:lastRenderedPageBreak/>
        <w:t xml:space="preserve">Figura </w:t>
      </w:r>
      <w:r w:rsidRPr="0009661C">
        <w:rPr>
          <w:b/>
          <w:color w:val="auto"/>
          <w:sz w:val="20"/>
          <w:szCs w:val="20"/>
        </w:rPr>
        <w:fldChar w:fldCharType="begin"/>
      </w:r>
      <w:r w:rsidRPr="0030023D">
        <w:rPr>
          <w:b/>
          <w:color w:val="auto"/>
          <w:sz w:val="20"/>
          <w:szCs w:val="20"/>
          <w:lang w:val="sq-AL"/>
        </w:rPr>
        <w:instrText xml:space="preserve"> SEQ Figura \* ARABIC </w:instrText>
      </w:r>
      <w:r w:rsidRPr="0009661C">
        <w:rPr>
          <w:b/>
          <w:color w:val="auto"/>
          <w:sz w:val="20"/>
          <w:szCs w:val="20"/>
        </w:rPr>
        <w:fldChar w:fldCharType="separate"/>
      </w:r>
      <w:r w:rsidR="0030023D">
        <w:rPr>
          <w:b/>
          <w:noProof/>
          <w:color w:val="auto"/>
          <w:sz w:val="20"/>
          <w:szCs w:val="20"/>
          <w:lang w:val="sq-AL"/>
        </w:rPr>
        <w:t>14</w:t>
      </w:r>
      <w:r w:rsidRPr="0009661C">
        <w:rPr>
          <w:b/>
          <w:color w:val="auto"/>
          <w:sz w:val="20"/>
          <w:szCs w:val="20"/>
        </w:rPr>
        <w:fldChar w:fldCharType="end"/>
      </w:r>
      <w:r w:rsidRPr="0030023D">
        <w:rPr>
          <w:b/>
          <w:color w:val="auto"/>
          <w:sz w:val="20"/>
          <w:szCs w:val="20"/>
          <w:lang w:val="sq-AL"/>
        </w:rPr>
        <w:t>: Sipërfaqja e bimëve të arave në Tiranë dhe Durrës (në ha) Burimi: INSTAT</w:t>
      </w:r>
    </w:p>
    <w:p w14:paraId="31BC5BEF"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rFonts w:ascii="Calibri" w:eastAsia="Calibri" w:hAnsi="Calibri"/>
          <w:noProof/>
          <w:snapToGrid/>
          <w:szCs w:val="22"/>
          <w:lang w:eastAsia="en-GB"/>
        </w:rPr>
        <w:drawing>
          <wp:inline distT="0" distB="0" distL="0" distR="0" wp14:anchorId="09203B9B" wp14:editId="349B4E8D">
            <wp:extent cx="5806440" cy="2596053"/>
            <wp:effectExtent l="0" t="0" r="3810" b="0"/>
            <wp:docPr id="14" name="Immagine 14" descr="C:\Users\User\AppData\Local\Microsoft\Windows\INetCache\Content.MSO\C0F677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MSO\C0F67719.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8942" cy="2606114"/>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221FA6C9"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color w:val="000000"/>
          <w:sz w:val="24"/>
          <w:szCs w:val="24"/>
          <w:lang w:val="sq-AL" w:eastAsia="en-GB"/>
        </w:rPr>
        <w:t> </w:t>
      </w:r>
    </w:p>
    <w:p w14:paraId="334E2105"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color w:val="202124"/>
          <w:sz w:val="28"/>
          <w:szCs w:val="28"/>
          <w:lang w:val="sq-AL" w:eastAsia="en-GB"/>
        </w:rPr>
        <w:t>Partnerët e projektit 'Toka Jone' kanë organizuar disa vizita në terren, së bashku me ekspertë të bujqësisë dhe përfaqësues të njësive të administrative vendore. Bazuar në metodat e ndryshme të kërkimit në terren, në zonat e Shijakut (qarku i Durrësit) dhe Yzberishtit (qarku i Tiranës) si  'intervista gjysmë të strukturuara' me fermerët vendas si dhe diskutime në fokus grup me përfaqësues të komuniteteve lokale, ku janë identifikuar disa çështje ekonomike dhe sociale për t'u trajtuar në fushën e bujqësisë sociale dhe grupeve të margjinalizuara dhe të cënueshme. </w:t>
      </w:r>
    </w:p>
    <w:p w14:paraId="575598E7" w14:textId="77777777" w:rsidR="00982EE6" w:rsidRPr="00982EE6" w:rsidRDefault="00982EE6" w:rsidP="00982EE6">
      <w:pPr>
        <w:spacing w:after="0"/>
        <w:textAlignment w:val="baseline"/>
        <w:rPr>
          <w:rFonts w:ascii="Segoe UI" w:hAnsi="Segoe UI" w:cs="Segoe UI"/>
          <w:snapToGrid/>
          <w:sz w:val="18"/>
          <w:szCs w:val="18"/>
          <w:lang w:val="sq-AL" w:eastAsia="en-GB"/>
        </w:rPr>
      </w:pPr>
      <w:r w:rsidRPr="00982EE6">
        <w:rPr>
          <w:snapToGrid/>
          <w:color w:val="202124"/>
          <w:sz w:val="28"/>
          <w:szCs w:val="28"/>
          <w:lang w:val="sq-AL" w:eastAsia="en-GB"/>
        </w:rPr>
        <w:t> </w:t>
      </w:r>
    </w:p>
    <w:p w14:paraId="535853B9" w14:textId="32CD06AF" w:rsidR="0009661C" w:rsidRPr="0009661C" w:rsidRDefault="0009661C" w:rsidP="0009661C">
      <w:pPr>
        <w:pStyle w:val="Titolo2"/>
        <w:numPr>
          <w:ilvl w:val="0"/>
          <w:numId w:val="0"/>
        </w:numPr>
        <w:ind w:left="283" w:hanging="283"/>
        <w:rPr>
          <w:snapToGrid/>
          <w:sz w:val="28"/>
          <w:szCs w:val="28"/>
          <w:lang w:val="sq-AL" w:eastAsia="en-GB"/>
        </w:rPr>
      </w:pPr>
      <w:bookmarkStart w:id="13" w:name="_Toc126848281"/>
      <w:r w:rsidRPr="0009661C">
        <w:rPr>
          <w:snapToGrid/>
          <w:sz w:val="28"/>
          <w:szCs w:val="28"/>
          <w:lang w:val="sq-AL" w:eastAsia="en-GB"/>
        </w:rPr>
        <w:t xml:space="preserve">III.1. </w:t>
      </w:r>
      <w:r w:rsidR="00982EE6" w:rsidRPr="0009661C">
        <w:rPr>
          <w:snapToGrid/>
          <w:sz w:val="28"/>
          <w:szCs w:val="28"/>
          <w:lang w:val="sq-AL" w:eastAsia="en-GB"/>
        </w:rPr>
        <w:t>Bujqësia në Ba</w:t>
      </w:r>
      <w:r w:rsidRPr="0009661C">
        <w:rPr>
          <w:snapToGrid/>
          <w:sz w:val="28"/>
          <w:szCs w:val="28"/>
          <w:lang w:val="sq-AL" w:eastAsia="en-GB"/>
        </w:rPr>
        <w:t>shkinë e Shijakut</w:t>
      </w:r>
      <w:bookmarkEnd w:id="13"/>
      <w:r w:rsidRPr="0009661C">
        <w:rPr>
          <w:snapToGrid/>
          <w:sz w:val="28"/>
          <w:szCs w:val="28"/>
          <w:lang w:val="sq-AL" w:eastAsia="en-GB"/>
        </w:rPr>
        <w:t xml:space="preserve"> </w:t>
      </w:r>
    </w:p>
    <w:p w14:paraId="33DA4780" w14:textId="5320AE90" w:rsidR="00982EE6" w:rsidRPr="00982EE6"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br/>
        <w:t>Gjatë takimeve të para me komunitetin lokal të fokus grupeve me komunitetin lokal të Shijakut dhe veçanërisht fermerët vendas, ata kanë deklaruar si çështje kryesore të zonës: </w:t>
      </w:r>
      <w:r w:rsidRPr="00982EE6">
        <w:rPr>
          <w:snapToGrid/>
          <w:color w:val="202124"/>
          <w:sz w:val="28"/>
          <w:szCs w:val="28"/>
          <w:lang w:val="sq-AL" w:eastAsia="en-GB"/>
        </w:rPr>
        <w:br/>
        <w:t>- Rritja e kostove të bujqësisë (sidomos në muajve të fundit të vitit 2022). </w:t>
      </w:r>
      <w:r w:rsidRPr="00982EE6">
        <w:rPr>
          <w:snapToGrid/>
          <w:color w:val="202124"/>
          <w:sz w:val="28"/>
          <w:szCs w:val="28"/>
          <w:lang w:val="sq-AL" w:eastAsia="en-GB"/>
        </w:rPr>
        <w:br/>
        <w:t>- Mungesa e subvencioneve nga qeveria apo aktorë të tjerë vendorë; </w:t>
      </w:r>
      <w:r w:rsidRPr="00982EE6">
        <w:rPr>
          <w:snapToGrid/>
          <w:color w:val="202124"/>
          <w:sz w:val="28"/>
          <w:szCs w:val="28"/>
          <w:lang w:val="sq-AL" w:eastAsia="en-GB"/>
        </w:rPr>
        <w:br/>
        <w:t>- Braktisja e bujqësisë nga të rinjtë për shkak të mungesës së fitimit; </w:t>
      </w:r>
      <w:r w:rsidRPr="00982EE6">
        <w:rPr>
          <w:snapToGrid/>
          <w:color w:val="202124"/>
          <w:sz w:val="28"/>
          <w:szCs w:val="28"/>
          <w:lang w:val="sq-AL" w:eastAsia="en-GB"/>
        </w:rPr>
        <w:br/>
        <w:t> </w:t>
      </w:r>
    </w:p>
    <w:p w14:paraId="57F5D2F7" w14:textId="0FE08E63" w:rsidR="00982EE6" w:rsidRPr="0009661C" w:rsidRDefault="0009661C" w:rsidP="0009661C">
      <w:pPr>
        <w:pStyle w:val="Titolo2"/>
        <w:numPr>
          <w:ilvl w:val="0"/>
          <w:numId w:val="0"/>
        </w:numPr>
        <w:ind w:left="283" w:hanging="283"/>
        <w:rPr>
          <w:snapToGrid/>
          <w:sz w:val="28"/>
          <w:szCs w:val="28"/>
          <w:lang w:val="sq-AL" w:eastAsia="en-GB"/>
        </w:rPr>
      </w:pPr>
      <w:bookmarkStart w:id="14" w:name="_Toc126848282"/>
      <w:r w:rsidRPr="0009661C">
        <w:rPr>
          <w:snapToGrid/>
          <w:sz w:val="28"/>
          <w:szCs w:val="28"/>
          <w:lang w:val="sq-AL" w:eastAsia="en-GB"/>
        </w:rPr>
        <w:t xml:space="preserve">III.2. </w:t>
      </w:r>
      <w:r w:rsidR="00982EE6" w:rsidRPr="0009661C">
        <w:rPr>
          <w:snapToGrid/>
          <w:sz w:val="28"/>
          <w:szCs w:val="28"/>
          <w:lang w:val="sq-AL" w:eastAsia="en-GB"/>
        </w:rPr>
        <w:t>Me çfarë merren fermerët vendas në Shijak:</w:t>
      </w:r>
      <w:bookmarkEnd w:id="14"/>
      <w:r w:rsidR="00982EE6" w:rsidRPr="0009661C">
        <w:rPr>
          <w:snapToGrid/>
          <w:sz w:val="28"/>
          <w:szCs w:val="28"/>
          <w:lang w:val="sq-AL" w:eastAsia="en-GB"/>
        </w:rPr>
        <w:t> </w:t>
      </w:r>
    </w:p>
    <w:p w14:paraId="65F73822" w14:textId="77777777" w:rsidR="008B33C1" w:rsidRDefault="00982EE6" w:rsidP="008B33C1">
      <w:pPr>
        <w:spacing w:line="276" w:lineRule="auto"/>
        <w:rPr>
          <w:sz w:val="28"/>
          <w:szCs w:val="28"/>
          <w:lang w:val="sq-AL"/>
        </w:rPr>
      </w:pPr>
      <w:r w:rsidRPr="00982EE6">
        <w:rPr>
          <w:snapToGrid/>
          <w:lang w:val="sq-AL" w:eastAsia="en-GB"/>
        </w:rPr>
        <w:br/>
      </w:r>
      <w:r w:rsidRPr="006414B1">
        <w:rPr>
          <w:sz w:val="28"/>
          <w:szCs w:val="28"/>
          <w:lang w:val="sq-AL"/>
        </w:rPr>
        <w:t>- Serrat janë një praktikë e zakonshme në këtë zonë dhe njerëzit kultivojnë perime gjatë gjithë</w:t>
      </w:r>
      <w:r w:rsidR="00C53FCB">
        <w:rPr>
          <w:sz w:val="28"/>
          <w:szCs w:val="28"/>
          <w:lang w:val="sq-AL"/>
        </w:rPr>
        <w:t xml:space="preserve"> vitit; </w:t>
      </w:r>
    </w:p>
    <w:p w14:paraId="6F822A77" w14:textId="72BA08F9" w:rsidR="0030023D" w:rsidRPr="006414B1" w:rsidRDefault="00982EE6" w:rsidP="008B33C1">
      <w:pPr>
        <w:spacing w:line="276" w:lineRule="auto"/>
        <w:rPr>
          <w:sz w:val="28"/>
          <w:szCs w:val="28"/>
          <w:lang w:val="sq-AL"/>
        </w:rPr>
      </w:pPr>
      <w:r w:rsidRPr="006414B1">
        <w:rPr>
          <w:sz w:val="28"/>
          <w:szCs w:val="28"/>
          <w:lang w:val="sq-AL"/>
        </w:rPr>
        <w:br/>
        <w:t>- Bujqësia në zonë nuk është sezonale dhe siguron të ardhura kryesisht për fermerët e vegjël dhe fermat familjare që punojnë në bujqësi. </w:t>
      </w:r>
    </w:p>
    <w:p w14:paraId="0CAB22ED" w14:textId="21CDCEC5" w:rsidR="00982EE6" w:rsidRPr="006414B1" w:rsidRDefault="00982EE6" w:rsidP="008B33C1">
      <w:pPr>
        <w:spacing w:line="276" w:lineRule="auto"/>
        <w:rPr>
          <w:sz w:val="28"/>
          <w:szCs w:val="28"/>
          <w:lang w:val="sq-AL"/>
        </w:rPr>
      </w:pPr>
      <w:r w:rsidRPr="006414B1">
        <w:rPr>
          <w:sz w:val="28"/>
          <w:szCs w:val="28"/>
          <w:lang w:val="sq-AL"/>
        </w:rPr>
        <w:lastRenderedPageBreak/>
        <w:br/>
        <w:t>- Disa fermerë bujqësorë kanë planifikuar kontrata edhe para fillimit të mbjelljes së produkteve bujqësore, ndërsa të tjerë i shesin produktet e tyre në tregun vendas, ndonjëherë në mënyrë joformale. </w:t>
      </w:r>
    </w:p>
    <w:p w14:paraId="1C67A5BB" w14:textId="664853B2" w:rsidR="00982EE6" w:rsidRPr="0030023D" w:rsidRDefault="0009661C" w:rsidP="0030023D">
      <w:pPr>
        <w:pStyle w:val="Titolo2"/>
        <w:numPr>
          <w:ilvl w:val="0"/>
          <w:numId w:val="0"/>
        </w:numPr>
        <w:ind w:left="283" w:hanging="283"/>
        <w:rPr>
          <w:snapToGrid/>
          <w:sz w:val="28"/>
          <w:szCs w:val="28"/>
          <w:lang w:val="sq-AL" w:eastAsia="en-GB"/>
        </w:rPr>
      </w:pPr>
      <w:bookmarkStart w:id="15" w:name="_Toc126848283"/>
      <w:r w:rsidRPr="0030023D">
        <w:rPr>
          <w:snapToGrid/>
          <w:sz w:val="28"/>
          <w:szCs w:val="28"/>
          <w:lang w:val="sq-AL" w:eastAsia="en-GB"/>
        </w:rPr>
        <w:t xml:space="preserve">III.3. </w:t>
      </w:r>
      <w:r w:rsidR="00982EE6" w:rsidRPr="0030023D">
        <w:rPr>
          <w:snapToGrid/>
          <w:sz w:val="28"/>
          <w:szCs w:val="28"/>
          <w:lang w:val="sq-AL" w:eastAsia="en-GB"/>
        </w:rPr>
        <w:t>Bujqësia në f</w:t>
      </w:r>
      <w:r w:rsidRPr="0030023D">
        <w:rPr>
          <w:snapToGrid/>
          <w:sz w:val="28"/>
          <w:szCs w:val="28"/>
          <w:lang w:val="sq-AL" w:eastAsia="en-GB"/>
        </w:rPr>
        <w:t>shatin Yzberish</w:t>
      </w:r>
      <w:bookmarkEnd w:id="15"/>
    </w:p>
    <w:p w14:paraId="4F4DC349" w14:textId="1DEF83C6"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color w:val="202124"/>
          <w:sz w:val="28"/>
          <w:szCs w:val="28"/>
          <w:lang w:val="sq-AL" w:eastAsia="en-GB"/>
        </w:rPr>
        <w:br/>
        <w:t>Për fermerët vendas në fshatin Yzberish puna në bujqësi është sezonale dhe punët më të qëndrueshme janë në fushën e blegtorisë. Në zonë mund të kultivohen të gjitha llojet e perimeve apo druve frutorë, por sipas tyre kostoja e bujqësisë është rritur dhe nuk është e realizueshme për fitim. Problemi kryesor i tyre në bujqësi është sistemi i ujitjes, i cili mungon. Zakonisht investojnë në puse. Ata i shesin produktet e tyre bujqësore në një treg të madh rajonal, i cili ndodhet pranë kësaj zone, por është një treg privat dhe duhet të paguajnë taksa për të shitur produktet e tyre atje. </w:t>
      </w:r>
    </w:p>
    <w:p w14:paraId="7549A4E1" w14:textId="6B802F66"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hAnsi="Calibri" w:cs="Calibri"/>
          <w:snapToGrid/>
          <w:szCs w:val="22"/>
          <w:lang w:val="sq-AL" w:eastAsia="en-GB"/>
        </w:rPr>
        <w:t> </w:t>
      </w:r>
    </w:p>
    <w:p w14:paraId="25473204" w14:textId="538CD695" w:rsidR="00982EE6" w:rsidRPr="00982EE6" w:rsidRDefault="00982EE6" w:rsidP="00982EE6">
      <w:pPr>
        <w:spacing w:after="0"/>
        <w:textAlignment w:val="baseline"/>
        <w:rPr>
          <w:rFonts w:ascii="Segoe UI" w:hAnsi="Segoe UI" w:cs="Segoe UI"/>
          <w:snapToGrid/>
          <w:sz w:val="18"/>
          <w:szCs w:val="18"/>
          <w:lang w:val="sq-AL" w:eastAsia="en-GB"/>
        </w:rPr>
      </w:pPr>
    </w:p>
    <w:p w14:paraId="2C0BD2C3" w14:textId="251159B8" w:rsidR="0030023D" w:rsidRPr="0030023D" w:rsidRDefault="0030023D" w:rsidP="20422A54">
      <w:pPr>
        <w:pStyle w:val="Didascalia"/>
        <w:keepNext/>
        <w:jc w:val="left"/>
        <w:rPr>
          <w:b/>
          <w:bCs/>
          <w:color w:val="auto"/>
          <w:sz w:val="20"/>
          <w:szCs w:val="20"/>
          <w:lang w:val="sq-AL"/>
        </w:rPr>
      </w:pPr>
      <w:r w:rsidRPr="20422A54">
        <w:rPr>
          <w:b/>
          <w:bCs/>
          <w:color w:val="auto"/>
          <w:sz w:val="20"/>
          <w:szCs w:val="20"/>
          <w:lang w:val="sq-AL"/>
        </w:rPr>
        <w:t xml:space="preserve">Figura </w:t>
      </w:r>
      <w:r w:rsidRPr="20422A54">
        <w:rPr>
          <w:b/>
          <w:bCs/>
          <w:color w:val="auto"/>
          <w:sz w:val="20"/>
          <w:szCs w:val="20"/>
          <w:lang w:val="sq-AL"/>
        </w:rPr>
        <w:fldChar w:fldCharType="begin"/>
      </w:r>
      <w:r w:rsidRPr="20422A54">
        <w:rPr>
          <w:b/>
          <w:bCs/>
          <w:color w:val="auto"/>
          <w:sz w:val="20"/>
          <w:szCs w:val="20"/>
          <w:lang w:val="sq-AL"/>
        </w:rPr>
        <w:instrText xml:space="preserve"> SEQ Figura \* ARABIC </w:instrText>
      </w:r>
      <w:r w:rsidRPr="20422A54">
        <w:rPr>
          <w:b/>
          <w:bCs/>
          <w:color w:val="auto"/>
          <w:sz w:val="20"/>
          <w:szCs w:val="20"/>
          <w:lang w:val="sq-AL"/>
        </w:rPr>
        <w:fldChar w:fldCharType="separate"/>
      </w:r>
      <w:r w:rsidRPr="20422A54">
        <w:rPr>
          <w:b/>
          <w:bCs/>
          <w:noProof/>
          <w:color w:val="auto"/>
          <w:sz w:val="20"/>
          <w:szCs w:val="20"/>
          <w:lang w:val="sq-AL"/>
        </w:rPr>
        <w:t>15</w:t>
      </w:r>
      <w:r w:rsidRPr="20422A54">
        <w:rPr>
          <w:b/>
          <w:bCs/>
          <w:color w:val="auto"/>
          <w:sz w:val="20"/>
          <w:szCs w:val="20"/>
          <w:lang w:val="sq-AL"/>
        </w:rPr>
        <w:fldChar w:fldCharType="end"/>
      </w:r>
      <w:r w:rsidRPr="20422A54">
        <w:rPr>
          <w:b/>
          <w:bCs/>
          <w:color w:val="auto"/>
          <w:sz w:val="20"/>
          <w:szCs w:val="20"/>
          <w:lang w:val="sq-AL"/>
        </w:rPr>
        <w:t xml:space="preserve">: Takim me fermerët </w:t>
      </w:r>
      <w:r w:rsidR="7D8898F2" w:rsidRPr="20422A54">
        <w:rPr>
          <w:b/>
          <w:bCs/>
          <w:color w:val="auto"/>
          <w:sz w:val="20"/>
          <w:szCs w:val="20"/>
          <w:lang w:val="sq-AL"/>
        </w:rPr>
        <w:t>vendas</w:t>
      </w:r>
      <w:r w:rsidRPr="20422A54">
        <w:rPr>
          <w:b/>
          <w:bCs/>
          <w:color w:val="auto"/>
          <w:sz w:val="20"/>
          <w:szCs w:val="20"/>
          <w:lang w:val="sq-AL"/>
        </w:rPr>
        <w:t xml:space="preserve"> në komunën Kashar</w:t>
      </w:r>
    </w:p>
    <w:p w14:paraId="37569B0C" w14:textId="77777777" w:rsidR="00982EE6" w:rsidRPr="00982EE6" w:rsidRDefault="00982EE6" w:rsidP="00982EE6">
      <w:pPr>
        <w:spacing w:after="0"/>
        <w:jc w:val="left"/>
        <w:textAlignment w:val="baseline"/>
        <w:rPr>
          <w:rFonts w:ascii="Segoe UI" w:hAnsi="Segoe UI" w:cs="Segoe UI"/>
          <w:snapToGrid/>
          <w:sz w:val="18"/>
          <w:szCs w:val="18"/>
          <w:lang w:val="sq-AL" w:eastAsia="en-GB"/>
        </w:rPr>
      </w:pPr>
      <w:r w:rsidRPr="00982EE6">
        <w:rPr>
          <w:rFonts w:ascii="Calibri" w:eastAsia="Calibri" w:hAnsi="Calibri"/>
          <w:noProof/>
          <w:snapToGrid/>
          <w:szCs w:val="22"/>
          <w:lang w:eastAsia="en-GB"/>
        </w:rPr>
        <w:drawing>
          <wp:inline distT="0" distB="0" distL="0" distR="0" wp14:anchorId="30BA8D00" wp14:editId="7FC015AF">
            <wp:extent cx="5875020" cy="3200094"/>
            <wp:effectExtent l="0" t="0" r="0" b="635"/>
            <wp:docPr id="16" name="Immagine 16" descr="C:\Users\User\AppData\Local\Microsoft\Windows\INetCache\Content.MSO\A37CD1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MSO\A37CD17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3788" cy="3226658"/>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6E92E4C8" w14:textId="34620BF1" w:rsidR="0030023D" w:rsidRPr="0030023D" w:rsidRDefault="0030023D" w:rsidP="0030023D">
      <w:pPr>
        <w:pStyle w:val="Didascalia"/>
        <w:keepNext/>
        <w:jc w:val="center"/>
        <w:rPr>
          <w:b/>
          <w:color w:val="auto"/>
          <w:sz w:val="20"/>
          <w:szCs w:val="20"/>
          <w:lang w:val="sq-AL"/>
        </w:rPr>
      </w:pPr>
      <w:r w:rsidRPr="0030023D">
        <w:rPr>
          <w:b/>
          <w:color w:val="auto"/>
          <w:sz w:val="20"/>
          <w:szCs w:val="20"/>
          <w:lang w:val="sq-AL"/>
        </w:rPr>
        <w:lastRenderedPageBreak/>
        <w:t xml:space="preserve">Figura </w:t>
      </w:r>
      <w:r w:rsidRPr="0030023D">
        <w:rPr>
          <w:b/>
          <w:color w:val="auto"/>
          <w:sz w:val="20"/>
          <w:szCs w:val="20"/>
        </w:rPr>
        <w:fldChar w:fldCharType="begin"/>
      </w:r>
      <w:r w:rsidRPr="0030023D">
        <w:rPr>
          <w:b/>
          <w:color w:val="auto"/>
          <w:sz w:val="20"/>
          <w:szCs w:val="20"/>
          <w:lang w:val="sq-AL"/>
        </w:rPr>
        <w:instrText xml:space="preserve"> SEQ Figura \* ARABIC </w:instrText>
      </w:r>
      <w:r w:rsidRPr="0030023D">
        <w:rPr>
          <w:b/>
          <w:color w:val="auto"/>
          <w:sz w:val="20"/>
          <w:szCs w:val="20"/>
        </w:rPr>
        <w:fldChar w:fldCharType="separate"/>
      </w:r>
      <w:r w:rsidRPr="0030023D">
        <w:rPr>
          <w:b/>
          <w:noProof/>
          <w:color w:val="auto"/>
          <w:sz w:val="20"/>
          <w:szCs w:val="20"/>
          <w:lang w:val="sq-AL"/>
        </w:rPr>
        <w:t>16</w:t>
      </w:r>
      <w:r w:rsidRPr="0030023D">
        <w:rPr>
          <w:b/>
          <w:color w:val="auto"/>
          <w:sz w:val="20"/>
          <w:szCs w:val="20"/>
        </w:rPr>
        <w:fldChar w:fldCharType="end"/>
      </w:r>
      <w:r w:rsidRPr="0030023D">
        <w:rPr>
          <w:b/>
          <w:color w:val="auto"/>
          <w:sz w:val="20"/>
          <w:szCs w:val="20"/>
          <w:lang w:val="sq-AL"/>
        </w:rPr>
        <w:t>: Rruga pran</w:t>
      </w:r>
      <w:r>
        <w:rPr>
          <w:b/>
          <w:color w:val="auto"/>
          <w:sz w:val="20"/>
          <w:szCs w:val="20"/>
          <w:lang w:val="sq-AL"/>
        </w:rPr>
        <w:t>ë tokës bujqësore të</w:t>
      </w:r>
      <w:r w:rsidRPr="0030023D">
        <w:rPr>
          <w:b/>
          <w:color w:val="auto"/>
          <w:sz w:val="20"/>
          <w:szCs w:val="20"/>
          <w:lang w:val="sq-AL"/>
        </w:rPr>
        <w:t xml:space="preserve"> konfiskuar </w:t>
      </w:r>
      <w:r>
        <w:rPr>
          <w:b/>
          <w:color w:val="auto"/>
          <w:sz w:val="20"/>
          <w:szCs w:val="20"/>
          <w:lang w:val="sq-AL"/>
        </w:rPr>
        <w:t>në</w:t>
      </w:r>
      <w:r w:rsidRPr="0030023D">
        <w:rPr>
          <w:b/>
          <w:color w:val="auto"/>
          <w:sz w:val="20"/>
          <w:szCs w:val="20"/>
          <w:lang w:val="sq-AL"/>
        </w:rPr>
        <w:t xml:space="preserve"> fshatin Rreth, Bashkia Shijak</w:t>
      </w:r>
    </w:p>
    <w:p w14:paraId="1086DBCD" w14:textId="77777777" w:rsidR="00982EE6" w:rsidRPr="00982EE6" w:rsidRDefault="00982EE6" w:rsidP="00982EE6">
      <w:pPr>
        <w:spacing w:after="0"/>
        <w:jc w:val="center"/>
        <w:textAlignment w:val="baseline"/>
        <w:rPr>
          <w:rFonts w:ascii="Segoe UI" w:hAnsi="Segoe UI" w:cs="Segoe UI"/>
          <w:snapToGrid/>
          <w:sz w:val="18"/>
          <w:szCs w:val="18"/>
          <w:lang w:val="sq-AL" w:eastAsia="en-GB"/>
        </w:rPr>
      </w:pPr>
      <w:r w:rsidRPr="00982EE6">
        <w:rPr>
          <w:rFonts w:ascii="Calibri" w:eastAsia="Calibri" w:hAnsi="Calibri"/>
          <w:noProof/>
          <w:snapToGrid/>
          <w:szCs w:val="22"/>
          <w:lang w:eastAsia="en-GB"/>
        </w:rPr>
        <w:drawing>
          <wp:inline distT="0" distB="0" distL="0" distR="0" wp14:anchorId="070CCEDE" wp14:editId="4C020BEC">
            <wp:extent cx="5811520" cy="3390900"/>
            <wp:effectExtent l="0" t="0" r="0" b="0"/>
            <wp:docPr id="17" name="Immagine 17" descr="C:\Users\User\AppData\Local\Microsoft\Windows\INetCache\Content.MSO\1D5DB8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MSO\1D5DB84B.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1826" cy="3402748"/>
                    </a:xfrm>
                    <a:prstGeom prst="rect">
                      <a:avLst/>
                    </a:prstGeom>
                    <a:noFill/>
                    <a:ln>
                      <a:noFill/>
                    </a:ln>
                  </pic:spPr>
                </pic:pic>
              </a:graphicData>
            </a:graphic>
          </wp:inline>
        </w:drawing>
      </w:r>
      <w:r w:rsidRPr="00982EE6">
        <w:rPr>
          <w:rFonts w:ascii="Calibri" w:hAnsi="Calibri" w:cs="Calibri"/>
          <w:snapToGrid/>
          <w:szCs w:val="22"/>
          <w:lang w:val="sq-AL" w:eastAsia="en-GB"/>
        </w:rPr>
        <w:t> </w:t>
      </w:r>
    </w:p>
    <w:p w14:paraId="20AB030B" w14:textId="77777777" w:rsidR="00982EE6" w:rsidRPr="00982EE6" w:rsidRDefault="00982EE6" w:rsidP="00982EE6">
      <w:pPr>
        <w:spacing w:after="0"/>
        <w:jc w:val="left"/>
        <w:textAlignment w:val="baseline"/>
        <w:rPr>
          <w:rFonts w:ascii="Segoe UI" w:hAnsi="Segoe UI" w:cs="Segoe UI"/>
          <w:snapToGrid/>
          <w:color w:val="2F5496"/>
          <w:sz w:val="18"/>
          <w:szCs w:val="18"/>
          <w:lang w:val="sq-AL" w:eastAsia="en-GB"/>
        </w:rPr>
      </w:pPr>
      <w:r w:rsidRPr="00982EE6">
        <w:rPr>
          <w:snapToGrid/>
          <w:color w:val="000000"/>
          <w:sz w:val="24"/>
          <w:szCs w:val="24"/>
          <w:lang w:val="sq-AL" w:eastAsia="en-GB"/>
        </w:rPr>
        <w:t> </w:t>
      </w:r>
    </w:p>
    <w:p w14:paraId="5BA07FFB" w14:textId="7C830687" w:rsidR="00982EE6" w:rsidRPr="0030023D" w:rsidRDefault="0009661C" w:rsidP="0030023D">
      <w:pPr>
        <w:pStyle w:val="Titolo1"/>
        <w:rPr>
          <w:rFonts w:ascii="Times New Roman" w:hAnsi="Times New Roman"/>
          <w:snapToGrid/>
          <w:color w:val="2F5496"/>
          <w:sz w:val="18"/>
          <w:szCs w:val="18"/>
          <w:lang w:val="sq-AL" w:eastAsia="en-GB"/>
        </w:rPr>
      </w:pPr>
      <w:bookmarkStart w:id="16" w:name="_Toc126848284"/>
      <w:r w:rsidRPr="0030023D">
        <w:rPr>
          <w:rFonts w:ascii="Times New Roman" w:hAnsi="Times New Roman"/>
          <w:snapToGrid/>
          <w:lang w:val="sq-AL" w:eastAsia="en-GB"/>
        </w:rPr>
        <w:t xml:space="preserve">IV) </w:t>
      </w:r>
      <w:r w:rsidR="00982EE6" w:rsidRPr="0030023D">
        <w:rPr>
          <w:rFonts w:ascii="Times New Roman" w:hAnsi="Times New Roman"/>
          <w:snapToGrid/>
          <w:lang w:val="sq-AL" w:eastAsia="en-GB"/>
        </w:rPr>
        <w:t>Sfidat sociale në fshatrat Rreth dhe Yzberish</w:t>
      </w:r>
      <w:bookmarkEnd w:id="16"/>
      <w:r w:rsidR="00982EE6" w:rsidRPr="0030023D">
        <w:rPr>
          <w:rFonts w:ascii="Times New Roman" w:hAnsi="Times New Roman"/>
          <w:snapToGrid/>
          <w:lang w:val="sq-AL" w:eastAsia="en-GB"/>
        </w:rPr>
        <w:t xml:space="preserve">  </w:t>
      </w:r>
    </w:p>
    <w:p w14:paraId="375AA8DC" w14:textId="77777777" w:rsidR="00982EE6" w:rsidRPr="00982EE6" w:rsidRDefault="00982EE6" w:rsidP="00982EE6">
      <w:pPr>
        <w:spacing w:after="0"/>
        <w:jc w:val="left"/>
        <w:textAlignment w:val="baseline"/>
        <w:rPr>
          <w:rFonts w:ascii="Segoe UI" w:hAnsi="Segoe UI" w:cs="Segoe UI"/>
          <w:snapToGrid/>
          <w:color w:val="2F5496"/>
          <w:sz w:val="18"/>
          <w:szCs w:val="18"/>
          <w:lang w:val="sq-AL" w:eastAsia="en-GB"/>
        </w:rPr>
      </w:pPr>
      <w:r w:rsidRPr="00982EE6">
        <w:rPr>
          <w:snapToGrid/>
          <w:color w:val="000000"/>
          <w:sz w:val="28"/>
          <w:szCs w:val="28"/>
          <w:lang w:val="sq-AL" w:eastAsia="en-GB"/>
        </w:rPr>
        <w:t> </w:t>
      </w:r>
    </w:p>
    <w:p w14:paraId="2C0CD03F" w14:textId="151C4F96" w:rsidR="00982EE6" w:rsidRPr="00C53FCB" w:rsidRDefault="00982EE6" w:rsidP="00C53FCB">
      <w:pPr>
        <w:pStyle w:val="Testonormale"/>
        <w:rPr>
          <w:rFonts w:ascii="Times New Roman" w:hAnsi="Times New Roman"/>
          <w:b/>
          <w:snapToGrid/>
          <w:sz w:val="28"/>
          <w:szCs w:val="28"/>
          <w:lang w:val="sq-AL" w:eastAsia="en-GB"/>
        </w:rPr>
      </w:pPr>
      <w:r w:rsidRPr="00C53FCB">
        <w:rPr>
          <w:rFonts w:ascii="Times New Roman" w:hAnsi="Times New Roman"/>
          <w:b/>
          <w:snapToGrid/>
          <w:sz w:val="28"/>
          <w:szCs w:val="28"/>
          <w:lang w:val="sq-AL" w:eastAsia="en-GB"/>
        </w:rPr>
        <w:t>Gratë dhe të rinjtë</w:t>
      </w:r>
    </w:p>
    <w:p w14:paraId="6A7F238E" w14:textId="77777777" w:rsidR="0030023D"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br/>
        <w:t>Gratë, janë ato që punojnë më shumë në bujqësi në zonën e Shijakut dhe Yzberishtit, por zona është shndërruar së fundmi në një zonë industriale dhe shumë fasoneri të hapura rishtazi po marrin punëtorë nga këto zona, kryesisht të rinj dhe gra. Gratë dhe të rinjtë janë më të prirur për të punuar në fasoneritë përreth për shkak të pagave dhe kushteve më të mira sesa në bujqësi. Në Shijak fermerët vendas kishin zgjedhur të plotësonin mungesat në krahun e punës duke transportuar punëtorë nga zona të tjera si për shembull nga Peqini. </w:t>
      </w:r>
    </w:p>
    <w:p w14:paraId="029DCFF1" w14:textId="15DAB906" w:rsidR="00982EE6" w:rsidRPr="00C53FCB" w:rsidRDefault="00A3300E" w:rsidP="00982EE6">
      <w:pPr>
        <w:spacing w:after="0"/>
        <w:textAlignment w:val="baseline"/>
        <w:rPr>
          <w:snapToGrid/>
          <w:color w:val="202124"/>
          <w:sz w:val="28"/>
          <w:szCs w:val="28"/>
          <w:lang w:val="sq-AL" w:eastAsia="en-GB"/>
        </w:rPr>
      </w:pPr>
      <w:r>
        <w:rPr>
          <w:snapToGrid/>
          <w:color w:val="202124"/>
          <w:sz w:val="28"/>
          <w:szCs w:val="28"/>
          <w:lang w:val="sq-AL" w:eastAsia="en-GB"/>
        </w:rPr>
        <w:br/>
      </w:r>
      <w:r w:rsidR="00C53FCB">
        <w:rPr>
          <w:b/>
          <w:bCs/>
          <w:iCs/>
          <w:snapToGrid/>
          <w:color w:val="202124"/>
          <w:sz w:val="28"/>
          <w:szCs w:val="28"/>
          <w:lang w:val="sq-AL" w:eastAsia="en-GB"/>
        </w:rPr>
        <w:t>Asnjë OJF</w:t>
      </w:r>
    </w:p>
    <w:p w14:paraId="7B3EF5DD" w14:textId="73E082DF" w:rsidR="00982EE6" w:rsidRPr="00982EE6" w:rsidRDefault="00C53FCB" w:rsidP="00982EE6">
      <w:pPr>
        <w:spacing w:after="0"/>
        <w:textAlignment w:val="baseline"/>
        <w:rPr>
          <w:snapToGrid/>
          <w:color w:val="202124"/>
          <w:sz w:val="28"/>
          <w:szCs w:val="28"/>
          <w:lang w:val="sq-AL" w:eastAsia="en-GB"/>
        </w:rPr>
      </w:pPr>
      <w:r>
        <w:rPr>
          <w:snapToGrid/>
          <w:color w:val="202124"/>
          <w:sz w:val="28"/>
          <w:szCs w:val="28"/>
          <w:lang w:val="sq-AL" w:eastAsia="en-GB"/>
        </w:rPr>
        <w:br/>
        <w:t>Nuk ka asnjë OJF</w:t>
      </w:r>
      <w:r w:rsidR="00982EE6" w:rsidRPr="00982EE6">
        <w:rPr>
          <w:snapToGrid/>
          <w:color w:val="202124"/>
          <w:sz w:val="28"/>
          <w:szCs w:val="28"/>
          <w:lang w:val="sq-AL" w:eastAsia="en-GB"/>
        </w:rPr>
        <w:t xml:space="preserve"> që punon në këtë zonë apo bashkëpuno</w:t>
      </w:r>
      <w:r w:rsidR="00A3300E">
        <w:rPr>
          <w:snapToGrid/>
          <w:color w:val="202124"/>
          <w:sz w:val="28"/>
          <w:szCs w:val="28"/>
          <w:lang w:val="sq-AL" w:eastAsia="en-GB"/>
        </w:rPr>
        <w:t>j</w:t>
      </w:r>
      <w:r w:rsidR="00982EE6" w:rsidRPr="00982EE6">
        <w:rPr>
          <w:snapToGrid/>
          <w:color w:val="202124"/>
          <w:sz w:val="28"/>
          <w:szCs w:val="28"/>
          <w:lang w:val="sq-AL" w:eastAsia="en-GB"/>
        </w:rPr>
        <w:t>n</w:t>
      </w:r>
      <w:r w:rsidR="00A3300E">
        <w:rPr>
          <w:snapToGrid/>
          <w:color w:val="202124"/>
          <w:sz w:val="28"/>
          <w:szCs w:val="28"/>
          <w:lang w:val="sq-AL" w:eastAsia="en-GB"/>
        </w:rPr>
        <w:t>ë</w:t>
      </w:r>
      <w:r w:rsidR="00982EE6" w:rsidRPr="00982EE6">
        <w:rPr>
          <w:snapToGrid/>
          <w:color w:val="202124"/>
          <w:sz w:val="28"/>
          <w:szCs w:val="28"/>
          <w:lang w:val="sq-AL" w:eastAsia="en-GB"/>
        </w:rPr>
        <w:t xml:space="preserve"> me Bashkinë Shijak apo Njësinë Administrative </w:t>
      </w:r>
      <w:r w:rsidR="00A3300E">
        <w:rPr>
          <w:snapToGrid/>
          <w:color w:val="202124"/>
          <w:sz w:val="28"/>
          <w:szCs w:val="28"/>
          <w:lang w:val="sq-AL" w:eastAsia="en-GB"/>
        </w:rPr>
        <w:t>Kashar që përfshin edhe fshatin Yzberish në Tiranë</w:t>
      </w:r>
      <w:r w:rsidR="00982EE6" w:rsidRPr="00982EE6">
        <w:rPr>
          <w:snapToGrid/>
          <w:color w:val="202124"/>
          <w:sz w:val="28"/>
          <w:szCs w:val="28"/>
          <w:lang w:val="sq-AL" w:eastAsia="en-GB"/>
        </w:rPr>
        <w:t>. Fermerët vendas nuk janë të organizuar në sindikata</w:t>
      </w:r>
      <w:r w:rsidR="00A3300E">
        <w:rPr>
          <w:snapToGrid/>
          <w:color w:val="202124"/>
          <w:sz w:val="28"/>
          <w:szCs w:val="28"/>
          <w:lang w:val="sq-AL" w:eastAsia="en-GB"/>
        </w:rPr>
        <w:t>/ kooperativa apo</w:t>
      </w:r>
      <w:r>
        <w:rPr>
          <w:snapToGrid/>
          <w:color w:val="202124"/>
          <w:sz w:val="28"/>
          <w:szCs w:val="28"/>
          <w:lang w:val="sq-AL" w:eastAsia="en-GB"/>
        </w:rPr>
        <w:t xml:space="preserve"> nuk bëjnë pjesë në ndonjë OJF</w:t>
      </w:r>
      <w:r w:rsidR="00982EE6" w:rsidRPr="00982EE6">
        <w:rPr>
          <w:snapToGrid/>
          <w:color w:val="202124"/>
          <w:sz w:val="28"/>
          <w:szCs w:val="28"/>
          <w:lang w:val="sq-AL" w:eastAsia="en-GB"/>
        </w:rPr>
        <w:t xml:space="preserve"> apo organizatë</w:t>
      </w:r>
      <w:r w:rsidR="00A3300E">
        <w:rPr>
          <w:snapToGrid/>
          <w:color w:val="202124"/>
          <w:sz w:val="28"/>
          <w:szCs w:val="28"/>
          <w:lang w:val="sq-AL" w:eastAsia="en-GB"/>
        </w:rPr>
        <w:t xml:space="preserve"> lokale</w:t>
      </w:r>
      <w:r w:rsidR="00982EE6" w:rsidRPr="00982EE6">
        <w:rPr>
          <w:snapToGrid/>
          <w:color w:val="202124"/>
          <w:sz w:val="28"/>
          <w:szCs w:val="28"/>
          <w:lang w:val="sq-AL" w:eastAsia="en-GB"/>
        </w:rPr>
        <w:t>. </w:t>
      </w:r>
    </w:p>
    <w:p w14:paraId="396B0AA9" w14:textId="30D97329" w:rsidR="00982EE6" w:rsidRPr="00C53FCB" w:rsidRDefault="00982EE6" w:rsidP="00982EE6">
      <w:pPr>
        <w:spacing w:after="0"/>
        <w:textAlignment w:val="baseline"/>
        <w:rPr>
          <w:snapToGrid/>
          <w:color w:val="202124"/>
          <w:sz w:val="28"/>
          <w:szCs w:val="28"/>
          <w:lang w:val="sq-AL" w:eastAsia="en-GB"/>
        </w:rPr>
      </w:pPr>
      <w:r w:rsidRPr="00982EE6">
        <w:rPr>
          <w:snapToGrid/>
          <w:color w:val="202124"/>
          <w:sz w:val="28"/>
          <w:szCs w:val="28"/>
          <w:lang w:val="sq-AL" w:eastAsia="en-GB"/>
        </w:rPr>
        <w:br/>
        <w:t> </w:t>
      </w:r>
      <w:r w:rsidRPr="00982EE6">
        <w:rPr>
          <w:snapToGrid/>
          <w:color w:val="202124"/>
          <w:sz w:val="28"/>
          <w:szCs w:val="28"/>
          <w:lang w:val="sq-AL" w:eastAsia="en-GB"/>
        </w:rPr>
        <w:br/>
      </w:r>
      <w:r w:rsidRPr="00C53FCB">
        <w:rPr>
          <w:b/>
          <w:bCs/>
          <w:iCs/>
          <w:snapToGrid/>
          <w:color w:val="202124"/>
          <w:sz w:val="28"/>
          <w:szCs w:val="28"/>
          <w:lang w:val="sq-AL" w:eastAsia="en-GB"/>
        </w:rPr>
        <w:t>Grupet e cënueshme</w:t>
      </w:r>
      <w:r w:rsidRPr="00C53FCB">
        <w:rPr>
          <w:snapToGrid/>
          <w:color w:val="202124"/>
          <w:sz w:val="28"/>
          <w:szCs w:val="28"/>
          <w:lang w:val="sq-AL" w:eastAsia="en-GB"/>
        </w:rPr>
        <w:t> </w:t>
      </w:r>
    </w:p>
    <w:p w14:paraId="5A84CB09" w14:textId="10906B68" w:rsidR="00982EE6" w:rsidRPr="00982EE6"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br/>
        <w:t>Sipas aktorëve institucionalë të Bashkisë Shijak dhe Njësisë Administrative Kashar grupi kryesor i cënueshëm</w:t>
      </w:r>
      <w:r w:rsidR="00A3300E">
        <w:rPr>
          <w:snapToGrid/>
          <w:color w:val="202124"/>
          <w:sz w:val="28"/>
          <w:szCs w:val="28"/>
          <w:lang w:val="sq-AL" w:eastAsia="en-GB"/>
        </w:rPr>
        <w:t xml:space="preserve"> për këto institucione lokale</w:t>
      </w:r>
      <w:r w:rsidRPr="00982EE6">
        <w:rPr>
          <w:snapToGrid/>
          <w:color w:val="202124"/>
          <w:sz w:val="28"/>
          <w:szCs w:val="28"/>
          <w:lang w:val="sq-AL" w:eastAsia="en-GB"/>
        </w:rPr>
        <w:t xml:space="preserve"> janë familjet e varfra. Ato varen </w:t>
      </w:r>
      <w:r w:rsidRPr="00982EE6">
        <w:rPr>
          <w:snapToGrid/>
          <w:color w:val="202124"/>
          <w:sz w:val="28"/>
          <w:szCs w:val="28"/>
          <w:lang w:val="sq-AL" w:eastAsia="en-GB"/>
        </w:rPr>
        <w:lastRenderedPageBreak/>
        <w:t>nga ndihma ekonomike</w:t>
      </w:r>
      <w:r w:rsidR="00A3300E" w:rsidRPr="00982EE6">
        <w:rPr>
          <w:snapToGrid/>
          <w:color w:val="202124"/>
          <w:sz w:val="28"/>
          <w:szCs w:val="28"/>
          <w:lang w:val="sq-AL" w:eastAsia="en-GB"/>
        </w:rPr>
        <w:t xml:space="preserve"> sociale</w:t>
      </w:r>
      <w:r w:rsidR="00A3300E">
        <w:rPr>
          <w:snapToGrid/>
          <w:color w:val="202124"/>
          <w:sz w:val="28"/>
          <w:szCs w:val="28"/>
          <w:lang w:val="sq-AL" w:eastAsia="en-GB"/>
        </w:rPr>
        <w:t>, e cila shpërndahet nga</w:t>
      </w:r>
      <w:r w:rsidRPr="00982EE6">
        <w:rPr>
          <w:snapToGrid/>
          <w:color w:val="202124"/>
          <w:sz w:val="28"/>
          <w:szCs w:val="28"/>
          <w:lang w:val="sq-AL" w:eastAsia="en-GB"/>
        </w:rPr>
        <w:t xml:space="preserve"> njësitë e qeverisjes vendore. Një grup tjetër vulnerabël është komuniteti egjiptian. Në këto zona nuk ka familjarë të viktimave të krimit. </w:t>
      </w:r>
    </w:p>
    <w:p w14:paraId="336E09B6" w14:textId="58BBDB84" w:rsidR="00982EE6" w:rsidRPr="00C53FCB" w:rsidRDefault="00982EE6" w:rsidP="00982EE6">
      <w:pPr>
        <w:spacing w:after="0"/>
        <w:textAlignment w:val="baseline"/>
        <w:rPr>
          <w:snapToGrid/>
          <w:color w:val="202124"/>
          <w:sz w:val="28"/>
          <w:szCs w:val="28"/>
          <w:lang w:val="sq-AL" w:eastAsia="en-GB"/>
        </w:rPr>
      </w:pPr>
      <w:r w:rsidRPr="00982EE6">
        <w:rPr>
          <w:snapToGrid/>
          <w:color w:val="202124"/>
          <w:sz w:val="28"/>
          <w:szCs w:val="28"/>
          <w:lang w:val="sq-AL" w:eastAsia="en-GB"/>
        </w:rPr>
        <w:br/>
        <w:t> </w:t>
      </w:r>
      <w:r w:rsidRPr="00982EE6">
        <w:rPr>
          <w:snapToGrid/>
          <w:color w:val="202124"/>
          <w:sz w:val="28"/>
          <w:szCs w:val="28"/>
          <w:lang w:val="sq-AL" w:eastAsia="en-GB"/>
        </w:rPr>
        <w:br/>
      </w:r>
      <w:r w:rsidRPr="00C53FCB">
        <w:rPr>
          <w:b/>
          <w:bCs/>
          <w:iCs/>
          <w:snapToGrid/>
          <w:color w:val="202124"/>
          <w:sz w:val="28"/>
          <w:szCs w:val="28"/>
          <w:lang w:val="sq-AL" w:eastAsia="en-GB"/>
        </w:rPr>
        <w:t>Pasuritë e konfiskuara</w:t>
      </w:r>
      <w:r w:rsidRPr="00C53FCB">
        <w:rPr>
          <w:snapToGrid/>
          <w:color w:val="202124"/>
          <w:sz w:val="28"/>
          <w:szCs w:val="28"/>
          <w:lang w:val="sq-AL" w:eastAsia="en-GB"/>
        </w:rPr>
        <w:t> </w:t>
      </w:r>
    </w:p>
    <w:p w14:paraId="1F77651C" w14:textId="77777777" w:rsidR="00982EE6" w:rsidRPr="00982EE6" w:rsidRDefault="00982EE6" w:rsidP="008B33C1">
      <w:pPr>
        <w:spacing w:after="0" w:line="276" w:lineRule="auto"/>
        <w:textAlignment w:val="baseline"/>
        <w:rPr>
          <w:rFonts w:ascii="Segoe UI" w:hAnsi="Segoe UI" w:cs="Segoe UI"/>
          <w:snapToGrid/>
          <w:sz w:val="18"/>
          <w:szCs w:val="18"/>
          <w:lang w:val="sq-AL" w:eastAsia="en-GB"/>
        </w:rPr>
      </w:pPr>
      <w:r w:rsidRPr="00982EE6">
        <w:rPr>
          <w:snapToGrid/>
          <w:color w:val="202124"/>
          <w:sz w:val="28"/>
          <w:szCs w:val="28"/>
          <w:lang w:val="sq-AL" w:eastAsia="en-GB"/>
        </w:rPr>
        <w:br/>
        <w:t>Në zonën e Shijakut, fermerët shfaqën hezitim për të administruar një pasuri  të konfiskuar nga krimi, por u shprehën se do kishin dëshirë të punonin në një të tillë nëse menaxhohej nga një palë e tretë. Ndërsa në zonën e Yzberishtit, fermerët vendas shfaqën interes për të menaxhuar një pasuri të konfiskuar. </w:t>
      </w:r>
    </w:p>
    <w:p w14:paraId="426E9C6B" w14:textId="77777777" w:rsidR="00982EE6" w:rsidRPr="00982EE6" w:rsidRDefault="00982EE6" w:rsidP="00982EE6">
      <w:pPr>
        <w:spacing w:after="0"/>
        <w:jc w:val="left"/>
        <w:textAlignment w:val="baseline"/>
        <w:rPr>
          <w:rFonts w:ascii="Segoe UI" w:hAnsi="Segoe UI" w:cs="Segoe UI"/>
          <w:snapToGrid/>
          <w:sz w:val="18"/>
          <w:szCs w:val="18"/>
          <w:lang w:val="sq-AL" w:eastAsia="en-GB"/>
        </w:rPr>
      </w:pPr>
      <w:r w:rsidRPr="00982EE6">
        <w:rPr>
          <w:snapToGrid/>
          <w:color w:val="000000"/>
          <w:sz w:val="24"/>
          <w:szCs w:val="24"/>
          <w:lang w:val="sq-AL" w:eastAsia="en-GB"/>
        </w:rPr>
        <w:t> </w:t>
      </w:r>
    </w:p>
    <w:p w14:paraId="07BF981B" w14:textId="77777777" w:rsidR="0009661C" w:rsidRDefault="0009661C" w:rsidP="00982EE6">
      <w:pPr>
        <w:spacing w:after="0"/>
        <w:textAlignment w:val="baseline"/>
        <w:rPr>
          <w:b/>
          <w:bCs/>
          <w:snapToGrid/>
          <w:color w:val="202124"/>
          <w:sz w:val="28"/>
          <w:szCs w:val="28"/>
          <w:lang w:val="sq-AL" w:eastAsia="en-GB"/>
        </w:rPr>
      </w:pPr>
    </w:p>
    <w:p w14:paraId="28738605" w14:textId="2D01F28C" w:rsidR="00982EE6" w:rsidRPr="0030023D" w:rsidRDefault="0009661C" w:rsidP="0030023D">
      <w:pPr>
        <w:pStyle w:val="Titolo1"/>
        <w:rPr>
          <w:rFonts w:ascii="Times New Roman" w:hAnsi="Times New Roman"/>
          <w:snapToGrid/>
          <w:lang w:val="sq-AL" w:eastAsia="en-GB"/>
        </w:rPr>
      </w:pPr>
      <w:bookmarkStart w:id="17" w:name="_Toc126848285"/>
      <w:r w:rsidRPr="0030023D">
        <w:rPr>
          <w:rFonts w:ascii="Times New Roman" w:hAnsi="Times New Roman"/>
          <w:snapToGrid/>
          <w:lang w:val="sq-AL" w:eastAsia="en-GB"/>
        </w:rPr>
        <w:t xml:space="preserve">V) </w:t>
      </w:r>
      <w:r w:rsidR="00982EE6" w:rsidRPr="0030023D">
        <w:rPr>
          <w:rFonts w:ascii="Times New Roman" w:hAnsi="Times New Roman"/>
          <w:snapToGrid/>
          <w:lang w:val="sq-AL" w:eastAsia="en-GB"/>
        </w:rPr>
        <w:t>Gjetjet kryesore</w:t>
      </w:r>
      <w:bookmarkEnd w:id="17"/>
      <w:r w:rsidR="00982EE6" w:rsidRPr="0030023D">
        <w:rPr>
          <w:rFonts w:ascii="Times New Roman" w:hAnsi="Times New Roman"/>
          <w:snapToGrid/>
          <w:lang w:val="sq-AL" w:eastAsia="en-GB"/>
        </w:rPr>
        <w:t> </w:t>
      </w:r>
    </w:p>
    <w:p w14:paraId="7797A029" w14:textId="1B67198D" w:rsidR="0030023D" w:rsidRDefault="00982EE6" w:rsidP="008B33C1">
      <w:pPr>
        <w:spacing w:after="0" w:line="276" w:lineRule="auto"/>
        <w:textAlignment w:val="baseline"/>
        <w:rPr>
          <w:snapToGrid/>
          <w:color w:val="202124"/>
          <w:sz w:val="28"/>
          <w:szCs w:val="28"/>
          <w:lang w:val="sq-AL" w:eastAsia="en-GB"/>
        </w:rPr>
      </w:pPr>
      <w:r w:rsidRPr="00982EE6">
        <w:rPr>
          <w:snapToGrid/>
          <w:color w:val="202124"/>
          <w:sz w:val="28"/>
          <w:szCs w:val="28"/>
          <w:lang w:val="sq-AL" w:eastAsia="en-GB"/>
        </w:rPr>
        <w:br/>
        <w:t>- Vitet e fundit në Shqipëri ka një interes në rritje për bujqësinë dhe agrobizneset, megjithatë ka mungesë të fuqisë punëtore sidomos nga të rinjtë; </w:t>
      </w:r>
      <w:r w:rsidRPr="00982EE6">
        <w:rPr>
          <w:snapToGrid/>
          <w:color w:val="202124"/>
          <w:sz w:val="28"/>
          <w:szCs w:val="28"/>
          <w:lang w:val="sq-AL" w:eastAsia="en-GB"/>
        </w:rPr>
        <w:br/>
        <w:t>- Gratë, dhe veçanërisht gratë rurale, janë forca kryesore e punës dhe kontribuesja në proceset bujqësore vendase, megjithëse u mungojnë kapacitetet sipërmarrëse; </w:t>
      </w:r>
      <w:r w:rsidRPr="00982EE6">
        <w:rPr>
          <w:snapToGrid/>
          <w:color w:val="202124"/>
          <w:sz w:val="28"/>
          <w:szCs w:val="28"/>
          <w:lang w:val="sq-AL" w:eastAsia="en-GB"/>
        </w:rPr>
        <w:br/>
        <w:t xml:space="preserve">- Në zonën e zbatimit të projektit ‘Toka Jonë’ si </w:t>
      </w:r>
      <w:r w:rsidR="00C53FCB">
        <w:rPr>
          <w:snapToGrid/>
          <w:color w:val="202124"/>
          <w:sz w:val="28"/>
          <w:szCs w:val="28"/>
          <w:lang w:val="sq-AL" w:eastAsia="en-GB"/>
        </w:rPr>
        <w:t xml:space="preserve">në </w:t>
      </w:r>
      <w:r w:rsidRPr="00982EE6">
        <w:rPr>
          <w:snapToGrid/>
          <w:color w:val="202124"/>
          <w:sz w:val="28"/>
          <w:szCs w:val="28"/>
          <w:lang w:val="sq-AL" w:eastAsia="en-GB"/>
        </w:rPr>
        <w:t xml:space="preserve">Shijak dhe </w:t>
      </w:r>
      <w:r w:rsidR="00C53FCB">
        <w:rPr>
          <w:snapToGrid/>
          <w:color w:val="202124"/>
          <w:sz w:val="28"/>
          <w:szCs w:val="28"/>
          <w:lang w:val="sq-AL" w:eastAsia="en-GB"/>
        </w:rPr>
        <w:t xml:space="preserve">në </w:t>
      </w:r>
      <w:r w:rsidRPr="00982EE6">
        <w:rPr>
          <w:snapToGrid/>
          <w:color w:val="202124"/>
          <w:sz w:val="28"/>
          <w:szCs w:val="28"/>
          <w:lang w:val="sq-AL" w:eastAsia="en-GB"/>
        </w:rPr>
        <w:t>Yzb</w:t>
      </w:r>
      <w:r w:rsidR="00A3300E">
        <w:rPr>
          <w:snapToGrid/>
          <w:color w:val="202124"/>
          <w:sz w:val="28"/>
          <w:szCs w:val="28"/>
          <w:lang w:val="sq-AL" w:eastAsia="en-GB"/>
        </w:rPr>
        <w:t>erish</w:t>
      </w:r>
      <w:r w:rsidR="00C53FCB">
        <w:rPr>
          <w:snapToGrid/>
          <w:color w:val="202124"/>
          <w:sz w:val="28"/>
          <w:szCs w:val="28"/>
          <w:lang w:val="sq-AL" w:eastAsia="en-GB"/>
        </w:rPr>
        <w:t xml:space="preserve"> nuk ka organizata apo OJF</w:t>
      </w:r>
      <w:r w:rsidRPr="00982EE6">
        <w:rPr>
          <w:snapToGrid/>
          <w:color w:val="202124"/>
          <w:sz w:val="28"/>
          <w:szCs w:val="28"/>
          <w:lang w:val="sq-AL" w:eastAsia="en-GB"/>
        </w:rPr>
        <w:t xml:space="preserve"> aktive lokale dhe komuniteti lokal nuk është i organizuar në sindikata</w:t>
      </w:r>
      <w:r w:rsidR="00C53FCB">
        <w:rPr>
          <w:snapToGrid/>
          <w:color w:val="202124"/>
          <w:sz w:val="28"/>
          <w:szCs w:val="28"/>
          <w:lang w:val="sq-AL" w:eastAsia="en-GB"/>
        </w:rPr>
        <w:t xml:space="preserve"> apo organizime të tjera</w:t>
      </w:r>
      <w:r w:rsidRPr="00982EE6">
        <w:rPr>
          <w:snapToGrid/>
          <w:color w:val="202124"/>
          <w:sz w:val="28"/>
          <w:szCs w:val="28"/>
          <w:lang w:val="sq-AL" w:eastAsia="en-GB"/>
        </w:rPr>
        <w:t xml:space="preserve"> të fermerëve apo në ndonjë organizatë tjetër. </w:t>
      </w:r>
    </w:p>
    <w:p w14:paraId="750E4272" w14:textId="73537E57" w:rsidR="0030023D" w:rsidRDefault="0030023D" w:rsidP="008B33C1">
      <w:pPr>
        <w:spacing w:after="0" w:line="276" w:lineRule="auto"/>
        <w:textAlignment w:val="baseline"/>
        <w:rPr>
          <w:snapToGrid/>
          <w:color w:val="202124"/>
          <w:sz w:val="28"/>
          <w:szCs w:val="28"/>
          <w:lang w:val="sq-AL" w:eastAsia="en-GB"/>
        </w:rPr>
      </w:pPr>
      <w:r w:rsidRPr="0030023D">
        <w:rPr>
          <w:snapToGrid/>
          <w:color w:val="202124"/>
          <w:sz w:val="28"/>
          <w:szCs w:val="28"/>
          <w:lang w:val="sq-AL" w:eastAsia="en-GB"/>
        </w:rPr>
        <w:t>-</w:t>
      </w:r>
      <w:r>
        <w:rPr>
          <w:snapToGrid/>
          <w:color w:val="202124"/>
          <w:sz w:val="28"/>
          <w:szCs w:val="28"/>
          <w:lang w:val="sq-AL" w:eastAsia="en-GB"/>
        </w:rPr>
        <w:t xml:space="preserve"> </w:t>
      </w:r>
      <w:r w:rsidR="00982EE6" w:rsidRPr="00982EE6">
        <w:rPr>
          <w:snapToGrid/>
          <w:color w:val="202124"/>
          <w:sz w:val="28"/>
          <w:szCs w:val="28"/>
          <w:lang w:val="sq-AL" w:eastAsia="en-GB"/>
        </w:rPr>
        <w:t>Të dy parcelat e tokës në Tiranë dhe në Durrës i përkasin fshatra</w:t>
      </w:r>
      <w:r w:rsidR="00A3300E">
        <w:rPr>
          <w:snapToGrid/>
          <w:color w:val="202124"/>
          <w:sz w:val="28"/>
          <w:szCs w:val="28"/>
          <w:lang w:val="sq-AL" w:eastAsia="en-GB"/>
        </w:rPr>
        <w:t>ve lokale si Rreth dhe Yzberish</w:t>
      </w:r>
      <w:r w:rsidR="00982EE6" w:rsidRPr="00982EE6">
        <w:rPr>
          <w:snapToGrid/>
          <w:color w:val="202124"/>
          <w:sz w:val="28"/>
          <w:szCs w:val="28"/>
          <w:lang w:val="sq-AL" w:eastAsia="en-GB"/>
        </w:rPr>
        <w:t>, pra janë të dyja zona rurale. </w:t>
      </w:r>
    </w:p>
    <w:p w14:paraId="72E93CCA" w14:textId="56259F0E" w:rsidR="00982EE6" w:rsidRPr="00982EE6" w:rsidRDefault="0030023D" w:rsidP="008B33C1">
      <w:pPr>
        <w:spacing w:after="0" w:line="276" w:lineRule="auto"/>
        <w:textAlignment w:val="baseline"/>
        <w:rPr>
          <w:snapToGrid/>
          <w:color w:val="202124"/>
          <w:sz w:val="28"/>
          <w:szCs w:val="28"/>
          <w:lang w:val="sq-AL" w:eastAsia="en-GB"/>
        </w:rPr>
      </w:pPr>
      <w:r>
        <w:rPr>
          <w:snapToGrid/>
          <w:color w:val="202124"/>
          <w:sz w:val="28"/>
          <w:szCs w:val="28"/>
          <w:lang w:val="sq-AL" w:eastAsia="en-GB"/>
        </w:rPr>
        <w:t xml:space="preserve">- </w:t>
      </w:r>
      <w:r w:rsidR="00982EE6" w:rsidRPr="00982EE6">
        <w:rPr>
          <w:snapToGrid/>
          <w:color w:val="202124"/>
          <w:sz w:val="28"/>
          <w:szCs w:val="28"/>
          <w:lang w:val="sq-AL" w:eastAsia="en-GB"/>
        </w:rPr>
        <w:t>Fermerët vendas zakonisht i shesin prodhimet e tyre në tregjet rajonale në Tiranë dhe në Durrës. </w:t>
      </w:r>
    </w:p>
    <w:p w14:paraId="78CDFC74" w14:textId="0A06DB52" w:rsidR="00982EE6" w:rsidRPr="00982EE6" w:rsidRDefault="0030023D" w:rsidP="00982EE6">
      <w:pPr>
        <w:spacing w:after="0"/>
        <w:textAlignment w:val="baseline"/>
        <w:rPr>
          <w:snapToGrid/>
          <w:color w:val="202124"/>
          <w:sz w:val="28"/>
          <w:szCs w:val="28"/>
          <w:lang w:val="sq-AL" w:eastAsia="en-GB"/>
        </w:rPr>
      </w:pPr>
      <w:r>
        <w:rPr>
          <w:snapToGrid/>
          <w:color w:val="202124"/>
          <w:sz w:val="28"/>
          <w:szCs w:val="28"/>
          <w:lang w:val="sq-AL" w:eastAsia="en-GB"/>
        </w:rPr>
        <w:br/>
      </w:r>
      <w:r w:rsidR="00982EE6" w:rsidRPr="00982EE6">
        <w:rPr>
          <w:b/>
          <w:bCs/>
          <w:snapToGrid/>
          <w:color w:val="202124"/>
          <w:sz w:val="28"/>
          <w:szCs w:val="28"/>
          <w:lang w:val="sq-AL" w:eastAsia="en-GB"/>
        </w:rPr>
        <w:t>Problemet më të mëdha me të cilat përballet bujqësia në zonat e Tiranës dhe Durrësit janë:</w:t>
      </w:r>
      <w:r w:rsidR="00982EE6" w:rsidRPr="00982EE6">
        <w:rPr>
          <w:snapToGrid/>
          <w:color w:val="202124"/>
          <w:sz w:val="28"/>
          <w:szCs w:val="28"/>
          <w:lang w:val="sq-AL" w:eastAsia="en-GB"/>
        </w:rPr>
        <w:t> </w:t>
      </w:r>
    </w:p>
    <w:p w14:paraId="3A1344CC" w14:textId="3E7AC842" w:rsidR="00C53FCB" w:rsidRDefault="0030023D" w:rsidP="008B33C1">
      <w:pPr>
        <w:spacing w:line="276" w:lineRule="auto"/>
        <w:rPr>
          <w:sz w:val="28"/>
          <w:szCs w:val="28"/>
          <w:lang w:val="sq-AL"/>
        </w:rPr>
      </w:pPr>
      <w:r>
        <w:rPr>
          <w:snapToGrid/>
          <w:lang w:val="sq-AL" w:eastAsia="en-GB"/>
        </w:rPr>
        <w:br/>
      </w:r>
      <w:r w:rsidR="00982EE6" w:rsidRPr="0030023D">
        <w:rPr>
          <w:sz w:val="28"/>
          <w:szCs w:val="28"/>
          <w:lang w:val="sq-AL"/>
        </w:rPr>
        <w:t>Migrimi</w:t>
      </w:r>
      <w:r w:rsidRPr="0030023D">
        <w:rPr>
          <w:sz w:val="28"/>
          <w:szCs w:val="28"/>
          <w:lang w:val="sq-AL"/>
        </w:rPr>
        <w:t xml:space="preserve"> nga zonat rurale, s</w:t>
      </w:r>
      <w:r w:rsidR="00982EE6" w:rsidRPr="0030023D">
        <w:rPr>
          <w:sz w:val="28"/>
          <w:szCs w:val="28"/>
          <w:lang w:val="sq-AL"/>
        </w:rPr>
        <w:t>ipërfaqja shumë e kufizuar e fermave (mesatarja 1.2</w:t>
      </w:r>
      <w:r w:rsidRPr="0030023D">
        <w:rPr>
          <w:sz w:val="28"/>
          <w:szCs w:val="28"/>
          <w:lang w:val="sq-AL"/>
        </w:rPr>
        <w:t xml:space="preserve"> ha – krahasuar me 14 ha në </w:t>
      </w:r>
      <w:r w:rsidR="00A3300E">
        <w:rPr>
          <w:sz w:val="28"/>
          <w:szCs w:val="28"/>
          <w:lang w:val="sq-AL"/>
        </w:rPr>
        <w:t xml:space="preserve"> vendet e </w:t>
      </w:r>
      <w:r w:rsidRPr="0030023D">
        <w:rPr>
          <w:sz w:val="28"/>
          <w:szCs w:val="28"/>
          <w:lang w:val="sq-AL"/>
        </w:rPr>
        <w:t>BE</w:t>
      </w:r>
      <w:r w:rsidR="00A3300E">
        <w:rPr>
          <w:sz w:val="28"/>
          <w:szCs w:val="28"/>
          <w:lang w:val="sq-AL"/>
        </w:rPr>
        <w:t>-së</w:t>
      </w:r>
      <w:r w:rsidRPr="0030023D">
        <w:rPr>
          <w:sz w:val="28"/>
          <w:szCs w:val="28"/>
          <w:lang w:val="sq-AL"/>
        </w:rPr>
        <w:t>), marketim i dobët i produkteve, s</w:t>
      </w:r>
      <w:r w:rsidR="00982EE6" w:rsidRPr="0030023D">
        <w:rPr>
          <w:sz w:val="28"/>
          <w:szCs w:val="28"/>
          <w:lang w:val="sq-AL"/>
        </w:rPr>
        <w:t>istemet e pazhv</w:t>
      </w:r>
      <w:r w:rsidRPr="0030023D">
        <w:rPr>
          <w:sz w:val="28"/>
          <w:szCs w:val="28"/>
          <w:lang w:val="sq-AL"/>
        </w:rPr>
        <w:t>illuara të ujitjes dhe kullimit, n</w:t>
      </w:r>
      <w:r w:rsidR="00982EE6" w:rsidRPr="0030023D">
        <w:rPr>
          <w:sz w:val="28"/>
          <w:szCs w:val="28"/>
          <w:lang w:val="sq-AL"/>
        </w:rPr>
        <w:t xml:space="preserve">ivelet e ulëta të </w:t>
      </w:r>
      <w:r w:rsidRPr="0030023D">
        <w:rPr>
          <w:sz w:val="28"/>
          <w:szCs w:val="28"/>
          <w:lang w:val="sq-AL"/>
        </w:rPr>
        <w:t>teknologjisë dhe të inovacionit, o</w:t>
      </w:r>
      <w:r w:rsidR="00982EE6" w:rsidRPr="0030023D">
        <w:rPr>
          <w:sz w:val="28"/>
          <w:szCs w:val="28"/>
          <w:lang w:val="sq-AL"/>
        </w:rPr>
        <w:t>rganizimi i dobët i fermerëve dhe niveli i ulët i zhvillimit në industrinë përpunuese. </w:t>
      </w:r>
    </w:p>
    <w:p w14:paraId="5BC98032" w14:textId="1296B10F" w:rsidR="00982EE6" w:rsidRPr="00C53FCB" w:rsidRDefault="00982EE6" w:rsidP="00C53FCB">
      <w:pPr>
        <w:pStyle w:val="Titolo1"/>
        <w:rPr>
          <w:rFonts w:ascii="Times New Roman" w:hAnsi="Times New Roman"/>
          <w:lang w:val="sq-AL"/>
        </w:rPr>
      </w:pPr>
      <w:r w:rsidRPr="0030023D">
        <w:rPr>
          <w:snapToGrid/>
          <w:lang w:val="sq-AL" w:eastAsia="en-GB"/>
        </w:rPr>
        <w:br/>
      </w:r>
      <w:bookmarkStart w:id="18" w:name="_Toc126848286"/>
      <w:r w:rsidR="0009661C" w:rsidRPr="00C53FCB">
        <w:rPr>
          <w:rFonts w:ascii="Times New Roman" w:hAnsi="Times New Roman"/>
          <w:snapToGrid/>
          <w:lang w:val="sq-AL" w:eastAsia="en-GB"/>
        </w:rPr>
        <w:t xml:space="preserve">VI) </w:t>
      </w:r>
      <w:r w:rsidRPr="00C53FCB">
        <w:rPr>
          <w:rFonts w:ascii="Times New Roman" w:hAnsi="Times New Roman"/>
          <w:snapToGrid/>
          <w:lang w:val="sq-AL" w:eastAsia="en-GB"/>
        </w:rPr>
        <w:t>Përfundime dhe rekomandime</w:t>
      </w:r>
      <w:bookmarkEnd w:id="18"/>
    </w:p>
    <w:p w14:paraId="4B56259D" w14:textId="69988BA0" w:rsidR="00982EE6" w:rsidRDefault="00982EE6" w:rsidP="00982EE6">
      <w:pPr>
        <w:spacing w:after="0"/>
        <w:textAlignment w:val="baseline"/>
        <w:rPr>
          <w:snapToGrid/>
          <w:color w:val="202124"/>
          <w:sz w:val="28"/>
          <w:szCs w:val="28"/>
          <w:lang w:val="sq-AL" w:eastAsia="en-GB"/>
        </w:rPr>
      </w:pPr>
      <w:r w:rsidRPr="00982EE6">
        <w:rPr>
          <w:snapToGrid/>
          <w:color w:val="202124"/>
          <w:sz w:val="28"/>
          <w:szCs w:val="28"/>
          <w:lang w:val="sq-AL" w:eastAsia="en-GB"/>
        </w:rPr>
        <w:t> </w:t>
      </w:r>
      <w:r w:rsidRPr="00982EE6">
        <w:rPr>
          <w:snapToGrid/>
          <w:color w:val="202124"/>
          <w:sz w:val="28"/>
          <w:szCs w:val="28"/>
          <w:lang w:val="sq-AL" w:eastAsia="en-GB"/>
        </w:rPr>
        <w:br/>
        <w:t>Objektivat kryesore të thirrjes për propozime, bazuar në gjetjet në terren, dhe modelet e bu</w:t>
      </w:r>
      <w:r w:rsidR="0030023D">
        <w:rPr>
          <w:snapToGrid/>
          <w:color w:val="202124"/>
          <w:sz w:val="28"/>
          <w:szCs w:val="28"/>
          <w:lang w:val="sq-AL" w:eastAsia="en-GB"/>
        </w:rPr>
        <w:t xml:space="preserve">jqësisë </w:t>
      </w:r>
      <w:r w:rsidR="0030023D" w:rsidRPr="0030023D">
        <w:rPr>
          <w:snapToGrid/>
          <w:color w:val="202124"/>
          <w:sz w:val="28"/>
          <w:szCs w:val="28"/>
          <w:lang w:val="sq-AL" w:eastAsia="en-GB"/>
        </w:rPr>
        <w:t>sociale do të jenë si: </w:t>
      </w:r>
    </w:p>
    <w:p w14:paraId="1C316B2B" w14:textId="77777777" w:rsidR="0030023D" w:rsidRPr="0030023D" w:rsidRDefault="0030023D" w:rsidP="00982EE6">
      <w:pPr>
        <w:spacing w:after="0"/>
        <w:textAlignment w:val="baseline"/>
        <w:rPr>
          <w:snapToGrid/>
          <w:color w:val="202124"/>
          <w:sz w:val="28"/>
          <w:szCs w:val="28"/>
          <w:lang w:val="sq-AL" w:eastAsia="en-GB"/>
        </w:rPr>
      </w:pPr>
    </w:p>
    <w:p w14:paraId="469620A5" w14:textId="77777777" w:rsidR="0030023D" w:rsidRPr="0030023D" w:rsidRDefault="00982EE6" w:rsidP="001753C5">
      <w:pPr>
        <w:pStyle w:val="Paragrafoelenco"/>
        <w:numPr>
          <w:ilvl w:val="1"/>
          <w:numId w:val="16"/>
        </w:numPr>
        <w:spacing w:after="0"/>
        <w:ind w:left="1434" w:hanging="357"/>
        <w:rPr>
          <w:sz w:val="28"/>
          <w:szCs w:val="28"/>
          <w:lang w:val="sq-AL"/>
        </w:rPr>
      </w:pPr>
      <w:r w:rsidRPr="0030023D">
        <w:rPr>
          <w:sz w:val="28"/>
          <w:szCs w:val="28"/>
          <w:lang w:val="sq-AL"/>
        </w:rPr>
        <w:t>Vendosja në punë dhe integrimi për pers</w:t>
      </w:r>
      <w:r w:rsidR="0030023D" w:rsidRPr="0030023D">
        <w:rPr>
          <w:sz w:val="28"/>
          <w:szCs w:val="28"/>
          <w:lang w:val="sq-AL"/>
        </w:rPr>
        <w:t>onat me aftësi të kufizuara; </w:t>
      </w:r>
    </w:p>
    <w:p w14:paraId="5C1F9C79" w14:textId="77777777" w:rsidR="0030023D" w:rsidRPr="0030023D" w:rsidRDefault="00982EE6" w:rsidP="001753C5">
      <w:pPr>
        <w:pStyle w:val="Paragrafoelenco"/>
        <w:numPr>
          <w:ilvl w:val="1"/>
          <w:numId w:val="16"/>
        </w:numPr>
        <w:spacing w:after="0"/>
        <w:ind w:left="1434" w:hanging="357"/>
        <w:rPr>
          <w:sz w:val="28"/>
          <w:szCs w:val="28"/>
          <w:lang w:val="sq-AL"/>
        </w:rPr>
      </w:pPr>
      <w:r w:rsidRPr="0030023D">
        <w:rPr>
          <w:sz w:val="28"/>
          <w:szCs w:val="28"/>
          <w:lang w:val="sq-AL"/>
        </w:rPr>
        <w:t>Vendosja e punës dhe koh</w:t>
      </w:r>
      <w:r w:rsidR="0030023D" w:rsidRPr="0030023D">
        <w:rPr>
          <w:sz w:val="28"/>
          <w:szCs w:val="28"/>
          <w:lang w:val="sq-AL"/>
        </w:rPr>
        <w:t>ezioni social për të rinjtë; </w:t>
      </w:r>
    </w:p>
    <w:p w14:paraId="5B33EB80" w14:textId="77777777" w:rsidR="007131E9" w:rsidRPr="007131E9" w:rsidRDefault="00982EE6" w:rsidP="001753C5">
      <w:pPr>
        <w:pStyle w:val="Paragrafoelenco"/>
        <w:numPr>
          <w:ilvl w:val="1"/>
          <w:numId w:val="16"/>
        </w:numPr>
        <w:spacing w:after="0"/>
        <w:ind w:left="1434" w:hanging="357"/>
        <w:rPr>
          <w:lang w:val="it-IT"/>
        </w:rPr>
      </w:pPr>
      <w:r w:rsidRPr="0030023D">
        <w:rPr>
          <w:sz w:val="28"/>
          <w:szCs w:val="28"/>
          <w:lang w:val="sq-AL"/>
        </w:rPr>
        <w:t>Përfshirja sociale e komuniteteve të margjinalizuara.</w:t>
      </w:r>
      <w:r w:rsidRPr="0030023D">
        <w:rPr>
          <w:snapToGrid/>
          <w:lang w:val="sq-AL" w:eastAsia="en-GB"/>
        </w:rPr>
        <w:t> </w:t>
      </w:r>
    </w:p>
    <w:p w14:paraId="5D8DE46E" w14:textId="409BD4C7" w:rsidR="0030023D" w:rsidRPr="00C53FCB" w:rsidRDefault="00982EE6" w:rsidP="00C53FCB">
      <w:pPr>
        <w:pStyle w:val="Paragrafoelenco"/>
        <w:spacing w:after="0"/>
        <w:ind w:left="1434"/>
        <w:rPr>
          <w:lang w:val="it-IT"/>
        </w:rPr>
      </w:pPr>
      <w:r w:rsidRPr="0030023D">
        <w:rPr>
          <w:snapToGrid/>
          <w:lang w:val="sq-AL" w:eastAsia="en-GB"/>
        </w:rPr>
        <w:br/>
        <w:t> </w:t>
      </w:r>
      <w:r w:rsidRPr="0030023D">
        <w:rPr>
          <w:snapToGrid/>
          <w:lang w:val="sq-AL" w:eastAsia="en-GB"/>
        </w:rPr>
        <w:br/>
      </w:r>
    </w:p>
    <w:p w14:paraId="0AF838AE" w14:textId="77777777" w:rsidR="00C53FCB" w:rsidRPr="00C53FCB" w:rsidRDefault="00982EE6" w:rsidP="00C53FCB">
      <w:pPr>
        <w:rPr>
          <w:sz w:val="28"/>
          <w:szCs w:val="28"/>
          <w:lang w:val="sq-AL"/>
        </w:rPr>
      </w:pPr>
      <w:r w:rsidRPr="0030023D">
        <w:rPr>
          <w:b/>
          <w:bCs/>
          <w:snapToGrid/>
          <w:sz w:val="28"/>
          <w:szCs w:val="28"/>
          <w:lang w:val="sq-AL" w:eastAsia="en-GB"/>
        </w:rPr>
        <w:t>Rekomandime për përfituesit kryesorë:</w:t>
      </w:r>
      <w:r w:rsidRPr="0030023D">
        <w:rPr>
          <w:snapToGrid/>
          <w:sz w:val="28"/>
          <w:szCs w:val="28"/>
          <w:lang w:val="sq-AL" w:eastAsia="en-GB"/>
        </w:rPr>
        <w:t> </w:t>
      </w:r>
    </w:p>
    <w:p w14:paraId="56572D49" w14:textId="77777777" w:rsidR="00A3300E" w:rsidRDefault="00982EE6" w:rsidP="00C53FCB">
      <w:pPr>
        <w:rPr>
          <w:sz w:val="28"/>
          <w:szCs w:val="28"/>
          <w:lang w:val="sq-AL"/>
        </w:rPr>
      </w:pPr>
      <w:r w:rsidRPr="00C53FCB">
        <w:rPr>
          <w:snapToGrid/>
          <w:sz w:val="28"/>
          <w:szCs w:val="28"/>
          <w:lang w:val="sq-AL" w:eastAsia="en-GB"/>
        </w:rPr>
        <w:br/>
      </w:r>
      <w:r w:rsidRPr="00C53FCB">
        <w:rPr>
          <w:sz w:val="28"/>
          <w:szCs w:val="28"/>
          <w:lang w:val="sq-AL"/>
        </w:rPr>
        <w:t xml:space="preserve">- Përfituesit duhet të </w:t>
      </w:r>
      <w:r w:rsidR="008B33C1">
        <w:rPr>
          <w:sz w:val="28"/>
          <w:szCs w:val="28"/>
          <w:lang w:val="sq-AL"/>
        </w:rPr>
        <w:t>jenë personat juridikë, OJF</w:t>
      </w:r>
      <w:r w:rsidRPr="00C53FCB">
        <w:rPr>
          <w:sz w:val="28"/>
          <w:szCs w:val="28"/>
          <w:lang w:val="sq-AL"/>
        </w:rPr>
        <w:t>-të, grupet e fermerëve, agrobizneset që dëshirojnë të zhvillojnë iniciativa sociale bujqësore. </w:t>
      </w:r>
    </w:p>
    <w:p w14:paraId="2E347FC0" w14:textId="257360D9" w:rsidR="00C53FCB" w:rsidRDefault="00982EE6" w:rsidP="00C53FCB">
      <w:pPr>
        <w:rPr>
          <w:sz w:val="28"/>
          <w:szCs w:val="28"/>
          <w:lang w:val="sq-AL"/>
        </w:rPr>
      </w:pPr>
      <w:r w:rsidRPr="00C53FCB">
        <w:rPr>
          <w:sz w:val="28"/>
          <w:szCs w:val="28"/>
          <w:lang w:val="sq-AL"/>
        </w:rPr>
        <w:br/>
        <w:t>- Qëndrueshmëria ekonomike e përfituesve duhet të vërtetohet përmes planeve të qëndrueshme të biznesit; </w:t>
      </w:r>
    </w:p>
    <w:p w14:paraId="4C446F1C" w14:textId="2E0DDDBF" w:rsidR="0030023D" w:rsidRPr="00C53FCB" w:rsidRDefault="00982EE6" w:rsidP="00C53FCB">
      <w:pPr>
        <w:rPr>
          <w:sz w:val="28"/>
          <w:szCs w:val="28"/>
          <w:lang w:val="sq-AL"/>
        </w:rPr>
      </w:pPr>
      <w:r w:rsidRPr="00C53FCB">
        <w:rPr>
          <w:sz w:val="28"/>
          <w:szCs w:val="28"/>
          <w:lang w:val="sq-AL"/>
        </w:rPr>
        <w:br/>
        <w:t xml:space="preserve">- Investimi duhet të jetë në përputhje me standardet e BE-së për mbrojtjen e mjedisit dhe mirëqenien e kafshëve dhe në përputhje me standardet e tjera </w:t>
      </w:r>
      <w:r w:rsidR="00A3300E">
        <w:rPr>
          <w:sz w:val="28"/>
          <w:szCs w:val="28"/>
          <w:lang w:val="sq-AL"/>
        </w:rPr>
        <w:t xml:space="preserve">kombëtare </w:t>
      </w:r>
      <w:r w:rsidRPr="00C53FCB">
        <w:rPr>
          <w:sz w:val="28"/>
          <w:szCs w:val="28"/>
          <w:lang w:val="sq-AL"/>
        </w:rPr>
        <w:t>shqiptare. </w:t>
      </w:r>
    </w:p>
    <w:p w14:paraId="7C7318B3" w14:textId="7FE058FD" w:rsidR="0030023D" w:rsidRPr="00C53FCB" w:rsidRDefault="00982EE6" w:rsidP="00C53FCB">
      <w:pPr>
        <w:rPr>
          <w:sz w:val="28"/>
          <w:szCs w:val="28"/>
          <w:lang w:val="sq-AL"/>
        </w:rPr>
      </w:pPr>
      <w:r w:rsidRPr="00C53FCB">
        <w:rPr>
          <w:sz w:val="28"/>
          <w:szCs w:val="28"/>
          <w:lang w:val="sq-AL"/>
        </w:rPr>
        <w:br/>
        <w:t>- Prioritete do t'u jepen fermerëve të rinj</w:t>
      </w:r>
      <w:r w:rsidR="00B34B01">
        <w:rPr>
          <w:sz w:val="28"/>
          <w:szCs w:val="28"/>
          <w:lang w:val="sq-AL"/>
        </w:rPr>
        <w:t>, organizatave të fermerëve, OJF</w:t>
      </w:r>
      <w:r w:rsidRPr="00C53FCB">
        <w:rPr>
          <w:sz w:val="28"/>
          <w:szCs w:val="28"/>
          <w:lang w:val="sq-AL"/>
        </w:rPr>
        <w:t>-ve lokale që merren me grupet vulnerabël, agrobizneseve të interesuara në bujqësi sociale. Të gjitha ato duhet të jenë në përputhje me standardet e BE-së, bujqësinë organike dhe investime të tjera mjedisore dhe të lidhura me klimën; </w:t>
      </w:r>
    </w:p>
    <w:p w14:paraId="0AD1F0F7" w14:textId="77777777" w:rsidR="0030023D" w:rsidRPr="00C53FCB" w:rsidRDefault="00982EE6" w:rsidP="00C53FCB">
      <w:pPr>
        <w:rPr>
          <w:sz w:val="28"/>
          <w:szCs w:val="28"/>
          <w:lang w:val="sq-AL"/>
        </w:rPr>
      </w:pPr>
      <w:r w:rsidRPr="00C53FCB">
        <w:rPr>
          <w:sz w:val="28"/>
          <w:szCs w:val="28"/>
          <w:lang w:val="sq-AL"/>
        </w:rPr>
        <w:br/>
        <w:t>- Plani i biznesit duhet të përfshijë domosdoshmërisht standardet e BE-së, mekanizimin/përmirësimin e produktivitetit të punës dhe përmirësimin e aksesit në treg. </w:t>
      </w:r>
    </w:p>
    <w:p w14:paraId="57694E04" w14:textId="3221C354" w:rsidR="0030023D" w:rsidRPr="00C53FCB" w:rsidRDefault="00B34B01" w:rsidP="00C53FCB">
      <w:pPr>
        <w:rPr>
          <w:sz w:val="28"/>
          <w:szCs w:val="28"/>
          <w:lang w:val="sq-AL"/>
        </w:rPr>
      </w:pPr>
      <w:r>
        <w:rPr>
          <w:sz w:val="28"/>
          <w:szCs w:val="28"/>
          <w:lang w:val="sq-AL"/>
        </w:rPr>
        <w:br/>
        <w:t xml:space="preserve">- Prioritet duhet të jenë </w:t>
      </w:r>
      <w:r w:rsidR="00982EE6" w:rsidRPr="00C53FCB">
        <w:rPr>
          <w:sz w:val="28"/>
          <w:szCs w:val="28"/>
          <w:lang w:val="sq-AL"/>
        </w:rPr>
        <w:t>sektorët me vlerë të shtuar dhe</w:t>
      </w:r>
      <w:r>
        <w:rPr>
          <w:sz w:val="28"/>
          <w:szCs w:val="28"/>
          <w:lang w:val="sq-AL"/>
        </w:rPr>
        <w:t xml:space="preserve"> të bujqësis</w:t>
      </w:r>
      <w:r w:rsidR="00982EE6" w:rsidRPr="00C53FCB">
        <w:rPr>
          <w:sz w:val="28"/>
          <w:szCs w:val="28"/>
          <w:lang w:val="sq-AL"/>
        </w:rPr>
        <w:t xml:space="preserve">ë organike dhe të rinjtë </w:t>
      </w:r>
      <w:r>
        <w:rPr>
          <w:sz w:val="28"/>
          <w:szCs w:val="28"/>
          <w:lang w:val="sq-AL"/>
        </w:rPr>
        <w:t>e</w:t>
      </w:r>
      <w:r w:rsidR="00982EE6" w:rsidRPr="00C53FCB">
        <w:rPr>
          <w:sz w:val="28"/>
          <w:szCs w:val="28"/>
          <w:lang w:val="sq-AL"/>
        </w:rPr>
        <w:t xml:space="preserve"> diplomuar në universitete</w:t>
      </w:r>
      <w:r>
        <w:rPr>
          <w:sz w:val="28"/>
          <w:szCs w:val="28"/>
          <w:lang w:val="sq-AL"/>
        </w:rPr>
        <w:t>t bujqësore</w:t>
      </w:r>
      <w:r w:rsidR="00982EE6" w:rsidRPr="00C53FCB">
        <w:rPr>
          <w:sz w:val="28"/>
          <w:szCs w:val="28"/>
          <w:lang w:val="sq-AL"/>
        </w:rPr>
        <w:t>. </w:t>
      </w:r>
    </w:p>
    <w:p w14:paraId="7AAD9226" w14:textId="77777777" w:rsidR="0030023D" w:rsidRPr="00C53FCB" w:rsidRDefault="00982EE6" w:rsidP="00C53FCB">
      <w:pPr>
        <w:rPr>
          <w:sz w:val="28"/>
          <w:szCs w:val="28"/>
          <w:lang w:val="sq-AL"/>
        </w:rPr>
      </w:pPr>
      <w:r w:rsidRPr="00C53FCB">
        <w:rPr>
          <w:sz w:val="28"/>
          <w:szCs w:val="28"/>
          <w:lang w:val="sq-AL"/>
        </w:rPr>
        <w:br/>
        <w:t>- Fermerët e rinj duhet të kenë trajnim prioritar në lidhje me edukimin dhe inovacionin. </w:t>
      </w:r>
    </w:p>
    <w:p w14:paraId="3BE0AA49" w14:textId="1E8C049B" w:rsidR="00982EE6" w:rsidRPr="00C53FCB" w:rsidRDefault="00982EE6" w:rsidP="00C53FCB">
      <w:pPr>
        <w:rPr>
          <w:sz w:val="28"/>
          <w:szCs w:val="28"/>
          <w:lang w:val="sq-AL"/>
        </w:rPr>
      </w:pPr>
      <w:r w:rsidRPr="00C53FCB">
        <w:rPr>
          <w:sz w:val="28"/>
          <w:szCs w:val="28"/>
          <w:lang w:val="sq-AL"/>
        </w:rPr>
        <w:br/>
        <w:t>- Në përfundim të zbatimit të planit të biznesit, ferma</w:t>
      </w:r>
      <w:r w:rsidR="00B34B01">
        <w:rPr>
          <w:sz w:val="28"/>
          <w:szCs w:val="28"/>
          <w:lang w:val="sq-AL"/>
        </w:rPr>
        <w:t>t e reja të krijuara</w:t>
      </w:r>
      <w:r w:rsidRPr="00C53FCB">
        <w:rPr>
          <w:sz w:val="28"/>
          <w:szCs w:val="28"/>
          <w:lang w:val="sq-AL"/>
        </w:rPr>
        <w:t xml:space="preserve"> duhet të jetë në përputhje me të gjitha standardet kombëtare shqiptare në lidhje me tregun dhe me sipërmarrjet sociale. </w:t>
      </w:r>
    </w:p>
    <w:p w14:paraId="34F17DD3" w14:textId="77777777" w:rsidR="00982EE6" w:rsidRPr="00982EE6" w:rsidRDefault="00982EE6" w:rsidP="006414B1">
      <w:pPr>
        <w:spacing w:after="160" w:line="360" w:lineRule="auto"/>
        <w:jc w:val="left"/>
        <w:rPr>
          <w:rFonts w:ascii="Calibri" w:eastAsia="Calibri" w:hAnsi="Calibri"/>
          <w:snapToGrid/>
          <w:szCs w:val="22"/>
          <w:lang w:val="sq-AL"/>
        </w:rPr>
      </w:pPr>
    </w:p>
    <w:p w14:paraId="64957CAD" w14:textId="77777777" w:rsidR="00982EE6" w:rsidRPr="00982EE6" w:rsidRDefault="00982EE6" w:rsidP="006414B1">
      <w:pPr>
        <w:spacing w:line="360" w:lineRule="auto"/>
        <w:rPr>
          <w:lang w:val="sq-AL"/>
        </w:rPr>
      </w:pPr>
    </w:p>
    <w:p w14:paraId="07306735" w14:textId="7C1FADEB" w:rsidR="00F14261" w:rsidRPr="00982EE6" w:rsidRDefault="00F14261" w:rsidP="006414B1">
      <w:pPr>
        <w:spacing w:line="360" w:lineRule="auto"/>
        <w:rPr>
          <w:lang w:val="sq-AL"/>
        </w:rPr>
      </w:pPr>
    </w:p>
    <w:sectPr w:rsidR="00F14261" w:rsidRPr="00982EE6" w:rsidSect="002D4ACD">
      <w:headerReference w:type="default" r:id="rId27"/>
      <w:headerReference w:type="first" r:id="rId28"/>
      <w:footerReference w:type="first" r:id="rId29"/>
      <w:footnotePr>
        <w:numFmt w:val="chicago"/>
      </w:footnotePr>
      <w:pgSz w:w="11906" w:h="16838" w:code="9"/>
      <w:pgMar w:top="1021" w:right="1134" w:bottom="1021" w:left="1134" w:header="567" w:footer="54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32D39" w14:textId="77777777" w:rsidR="000F052A" w:rsidRDefault="000F052A">
      <w:r>
        <w:separator/>
      </w:r>
    </w:p>
    <w:p w14:paraId="2DFABCE0" w14:textId="77777777" w:rsidR="000F052A" w:rsidRDefault="000F052A"/>
  </w:endnote>
  <w:endnote w:type="continuationSeparator" w:id="0">
    <w:p w14:paraId="549E02C7" w14:textId="77777777" w:rsidR="000F052A" w:rsidRDefault="000F052A">
      <w:r>
        <w:continuationSeparator/>
      </w:r>
    </w:p>
    <w:p w14:paraId="4CDD7D82" w14:textId="77777777" w:rsidR="000F052A" w:rsidRDefault="000F0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46A4" w14:textId="1A38A895" w:rsidR="0009661C" w:rsidRPr="00491F8A" w:rsidRDefault="0009661C" w:rsidP="00491F8A">
    <w:pPr>
      <w:pStyle w:val="Pidipagina"/>
      <w:tabs>
        <w:tab w:val="right" w:pos="9639"/>
      </w:tabs>
      <w:spacing w:after="0"/>
      <w:rPr>
        <w:rFonts w:ascii="Times New Roman" w:hAnsi="Times New Roman"/>
        <w:sz w:val="18"/>
        <w:szCs w:val="18"/>
      </w:rPr>
    </w:pPr>
    <w:r>
      <w:rPr>
        <w:rFonts w:ascii="Times New Roman" w:hAnsi="Times New Roman"/>
        <w:noProof/>
        <w:sz w:val="18"/>
        <w:szCs w:val="18"/>
        <w:lang w:eastAsia="en-GB"/>
      </w:rPr>
      <w:drawing>
        <wp:anchor distT="0" distB="0" distL="114300" distR="114300" simplePos="0" relativeHeight="251669504" behindDoc="1" locked="0" layoutInCell="1" allowOverlap="1" wp14:anchorId="72B167F5" wp14:editId="434ED684">
          <wp:simplePos x="0" y="0"/>
          <wp:positionH relativeFrom="column">
            <wp:posOffset>2908935</wp:posOffset>
          </wp:positionH>
          <wp:positionV relativeFrom="paragraph">
            <wp:posOffset>-92075</wp:posOffset>
          </wp:positionV>
          <wp:extent cx="733425" cy="365125"/>
          <wp:effectExtent l="0" t="0" r="9525" b="0"/>
          <wp:wrapTight wrapText="bothSides">
            <wp:wrapPolygon edited="0">
              <wp:start x="0" y="0"/>
              <wp:lineTo x="0" y="20285"/>
              <wp:lineTo x="21319" y="20285"/>
              <wp:lineTo x="213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365125"/>
                  </a:xfrm>
                  <a:prstGeom prst="rect">
                    <a:avLst/>
                  </a:prstGeom>
                  <a:noFill/>
                </pic:spPr>
              </pic:pic>
            </a:graphicData>
          </a:graphic>
        </wp:anchor>
      </w:drawing>
    </w:r>
    <w:r>
      <w:rPr>
        <w:noProof/>
        <w:lang w:eastAsia="en-GB"/>
      </w:rPr>
      <w:drawing>
        <wp:anchor distT="0" distB="0" distL="114300" distR="114300" simplePos="0" relativeHeight="251663360" behindDoc="0" locked="0" layoutInCell="1" allowOverlap="1" wp14:anchorId="46356B77" wp14:editId="67208207">
          <wp:simplePos x="0" y="0"/>
          <wp:positionH relativeFrom="margin">
            <wp:posOffset>-200025</wp:posOffset>
          </wp:positionH>
          <wp:positionV relativeFrom="paragraph">
            <wp:posOffset>-68580</wp:posOffset>
          </wp:positionV>
          <wp:extent cx="657225" cy="389255"/>
          <wp:effectExtent l="0" t="0" r="9525"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389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59AC16E1" wp14:editId="07477594">
          <wp:simplePos x="0" y="0"/>
          <wp:positionH relativeFrom="column">
            <wp:posOffset>527050</wp:posOffset>
          </wp:positionH>
          <wp:positionV relativeFrom="paragraph">
            <wp:posOffset>-120650</wp:posOffset>
          </wp:positionV>
          <wp:extent cx="809625" cy="455930"/>
          <wp:effectExtent l="0" t="0" r="9525" b="127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09625" cy="4559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1496EB37" wp14:editId="3121CADD">
          <wp:simplePos x="0" y="0"/>
          <wp:positionH relativeFrom="margin">
            <wp:posOffset>1375410</wp:posOffset>
          </wp:positionH>
          <wp:positionV relativeFrom="paragraph">
            <wp:posOffset>-81915</wp:posOffset>
          </wp:positionV>
          <wp:extent cx="600075" cy="353197"/>
          <wp:effectExtent l="0" t="0" r="0" b="889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0075" cy="35319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18"/>
        <w:szCs w:val="18"/>
        <w:lang w:eastAsia="en-GB"/>
      </w:rPr>
      <w:drawing>
        <wp:anchor distT="0" distB="0" distL="114300" distR="114300" simplePos="0" relativeHeight="251668480" behindDoc="1" locked="0" layoutInCell="1" allowOverlap="1" wp14:anchorId="78CEB4B9" wp14:editId="37F6B9AD">
          <wp:simplePos x="0" y="0"/>
          <wp:positionH relativeFrom="column">
            <wp:posOffset>1927860</wp:posOffset>
          </wp:positionH>
          <wp:positionV relativeFrom="paragraph">
            <wp:posOffset>-165735</wp:posOffset>
          </wp:positionV>
          <wp:extent cx="1071880" cy="621665"/>
          <wp:effectExtent l="0" t="0" r="0" b="6985"/>
          <wp:wrapTight wrapText="bothSides">
            <wp:wrapPolygon edited="0">
              <wp:start x="0" y="0"/>
              <wp:lineTo x="0" y="21181"/>
              <wp:lineTo x="21114" y="21181"/>
              <wp:lineTo x="211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1880" cy="62166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924D9" w14:textId="77777777" w:rsidR="000F052A" w:rsidRDefault="000F052A" w:rsidP="00BF158E">
      <w:pPr>
        <w:spacing w:before="120" w:after="0"/>
      </w:pPr>
      <w:r>
        <w:separator/>
      </w:r>
    </w:p>
  </w:footnote>
  <w:footnote w:type="continuationSeparator" w:id="0">
    <w:p w14:paraId="33CA7336" w14:textId="77777777" w:rsidR="000F052A" w:rsidRDefault="000F052A">
      <w:r>
        <w:continuationSeparator/>
      </w:r>
    </w:p>
  </w:footnote>
  <w:footnote w:type="continuationNotice" w:id="1">
    <w:p w14:paraId="7B52928F" w14:textId="77777777" w:rsidR="000F052A" w:rsidRPr="004D357E" w:rsidRDefault="000F052A" w:rsidP="004D357E">
      <w:pPr>
        <w:pStyle w:val="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185850"/>
      <w:docPartObj>
        <w:docPartGallery w:val="Page Numbers (Margins)"/>
        <w:docPartUnique/>
      </w:docPartObj>
    </w:sdtPr>
    <w:sdtContent>
      <w:p w14:paraId="4EEBA0C6" w14:textId="0E633610" w:rsidR="0009661C" w:rsidRDefault="0009661C">
        <w:pPr>
          <w:pStyle w:val="Intestazione"/>
        </w:pPr>
        <w:r>
          <w:rPr>
            <w:noProof/>
            <w:lang w:eastAsia="en-GB"/>
          </w:rPr>
          <mc:AlternateContent>
            <mc:Choice Requires="wps">
              <w:drawing>
                <wp:anchor distT="0" distB="0" distL="114300" distR="114300" simplePos="0" relativeHeight="251659264" behindDoc="0" locked="0" layoutInCell="0" allowOverlap="1" wp14:anchorId="602E6B1D" wp14:editId="12F82ED9">
                  <wp:simplePos x="0" y="0"/>
                  <wp:positionH relativeFrom="rightMargin">
                    <wp:align>right</wp:align>
                  </wp:positionH>
                  <mc:AlternateContent>
                    <mc:Choice Requires="wp14">
                      <wp:positionV relativeFrom="margin">
                        <wp14:pctPosVOffset>10000</wp14:pctPosVOffset>
                      </wp:positionV>
                    </mc:Choice>
                    <mc:Fallback>
                      <wp:positionV relativeFrom="page">
                        <wp:posOffset>1587500</wp:posOffset>
                      </wp:positionV>
                    </mc:Fallback>
                  </mc:AlternateContent>
                  <wp:extent cx="819150" cy="433705"/>
                  <wp:effectExtent l="0" t="0" r="1905"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02261" w14:textId="1937160E" w:rsidR="0009661C" w:rsidRDefault="0009661C">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60EEE">
                                <w:rPr>
                                  <w:noProof/>
                                </w:rPr>
                                <w:t>3</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602E6B1D" id="Rectangle 2" o:spid="_x0000_s1026" style="position:absolute;left:0;text-align:left;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" o:allowincell="f" stroked="f">
                  <v:textbox style="mso-fit-shape-to-text:t" inset="0,,0">
                    <w:txbxContent>
                      <w:p w14:paraId="6FD02261" w14:textId="1937160E" w:rsidR="0009661C" w:rsidRDefault="0009661C">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60EEE">
                          <w:rPr>
                            <w:noProof/>
                          </w:rPr>
                          <w:t>3</w:t>
                        </w:r>
                        <w:r>
                          <w:rPr>
                            <w:noProof/>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D9406" w14:textId="466E895B" w:rsidR="0009661C" w:rsidRDefault="0009661C">
    <w:pPr>
      <w:pStyle w:val="Intestazione"/>
    </w:pPr>
    <w:r>
      <w:rPr>
        <w:noProof/>
        <w:snapToGrid/>
        <w:lang w:eastAsia="en-GB"/>
      </w:rPr>
      <w:drawing>
        <wp:anchor distT="0" distB="0" distL="114300" distR="114300" simplePos="0" relativeHeight="251660288" behindDoc="1" locked="0" layoutInCell="1" allowOverlap="1" wp14:anchorId="7B51EE4F" wp14:editId="40BF9205">
          <wp:simplePos x="0" y="0"/>
          <wp:positionH relativeFrom="margin">
            <wp:align>left</wp:align>
          </wp:positionH>
          <wp:positionV relativeFrom="paragraph">
            <wp:posOffset>-241300</wp:posOffset>
          </wp:positionV>
          <wp:extent cx="771525" cy="588010"/>
          <wp:effectExtent l="0" t="0" r="9525" b="2540"/>
          <wp:wrapTight wrapText="bothSides">
            <wp:wrapPolygon edited="0">
              <wp:start x="0" y="0"/>
              <wp:lineTo x="0" y="20994"/>
              <wp:lineTo x="21333" y="20994"/>
              <wp:lineTo x="21333"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525" cy="588010"/>
                  </a:xfrm>
                  <a:prstGeom prst="rect">
                    <a:avLst/>
                  </a:prstGeom>
                </pic:spPr>
              </pic:pic>
            </a:graphicData>
          </a:graphic>
          <wp14:sizeRelH relativeFrom="margin">
            <wp14:pctWidth>0</wp14:pctWidth>
          </wp14:sizeRelH>
          <wp14:sizeRelV relativeFrom="margin">
            <wp14:pctHeight>0</wp14:pctHeight>
          </wp14:sizeRelV>
        </wp:anchor>
      </w:drawing>
    </w:r>
    <w:r>
      <w:rPr>
        <w:noProof/>
        <w:snapToGrid/>
        <w:lang w:eastAsia="en-GB"/>
      </w:rPr>
      <w:drawing>
        <wp:anchor distT="0" distB="0" distL="114300" distR="114300" simplePos="0" relativeHeight="251661312" behindDoc="1" locked="0" layoutInCell="1" allowOverlap="1" wp14:anchorId="7F44BD07" wp14:editId="2FF232CD">
          <wp:simplePos x="0" y="0"/>
          <wp:positionH relativeFrom="margin">
            <wp:posOffset>5204460</wp:posOffset>
          </wp:positionH>
          <wp:positionV relativeFrom="paragraph">
            <wp:posOffset>-283210</wp:posOffset>
          </wp:positionV>
          <wp:extent cx="990600" cy="655955"/>
          <wp:effectExtent l="0" t="0" r="0" b="0"/>
          <wp:wrapTight wrapText="bothSides">
            <wp:wrapPolygon edited="0">
              <wp:start x="0" y="0"/>
              <wp:lineTo x="0" y="20701"/>
              <wp:lineTo x="21185" y="20701"/>
              <wp:lineTo x="21185"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9060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multilevel"/>
    <w:tmpl w:val="3F84090C"/>
    <w:lvl w:ilvl="0">
      <w:start w:val="1"/>
      <w:numFmt w:val="bullet"/>
      <w:lvlText w:val=""/>
      <w:lvlJc w:val="left"/>
      <w:pPr>
        <w:tabs>
          <w:tab w:val="num" w:pos="1492"/>
        </w:tabs>
        <w:ind w:left="1492" w:hanging="360"/>
      </w:pPr>
      <w:rPr>
        <w:rFonts w:ascii="Symbol" w:hAnsi="Symbol" w:hint="default"/>
      </w:rPr>
    </w:lvl>
    <w:lvl w:ilvl="1">
      <w:numFmt w:val="decimal"/>
      <w:pStyle w:val="NumPa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52CCC"/>
    <w:multiLevelType w:val="multilevel"/>
    <w:tmpl w:val="29BC8902"/>
    <w:lvl w:ilvl="0">
      <w:start w:val="1"/>
      <w:numFmt w:val="decimal"/>
      <w:pStyle w:val="Guidelines1"/>
      <w:lvlText w:val="%1."/>
      <w:lvlJc w:val="left"/>
      <w:pPr>
        <w:ind w:left="567" w:hanging="567"/>
      </w:pPr>
      <w:rPr>
        <w:rFonts w:ascii="Times New Roman Bold" w:hAnsi="Times New Roman Bold"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uidelines2"/>
      <w:lvlText w:val="%1.%2."/>
      <w:lvlJc w:val="left"/>
      <w:pPr>
        <w:ind w:left="567" w:hanging="567"/>
      </w:pPr>
      <w:rPr>
        <w:rFonts w:ascii="Times New Roman Bold" w:hAnsi="Times New Roman Bold"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uidelines3"/>
      <w:lvlText w:val="%1.%2.%3."/>
      <w:lvlJc w:val="left"/>
      <w:pPr>
        <w:ind w:left="1418" w:hanging="851"/>
      </w:pPr>
      <w:rPr>
        <w:rFonts w:ascii="Times New Roman Bold" w:hAnsi="Times New Roman Bold" w:hint="default"/>
        <w:b/>
        <w:i/>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567" w:hanging="567"/>
      </w:pPr>
      <w:rPr>
        <w:rFonts w:hint="default"/>
      </w:rPr>
    </w:lvl>
    <w:lvl w:ilvl="4">
      <w:start w:val="1"/>
      <w:numFmt w:val="decimal"/>
      <w:isLgl/>
      <w:lvlText w:val="%1.%2.%3.%4.%5"/>
      <w:lvlJc w:val="left"/>
      <w:pPr>
        <w:ind w:left="567" w:hanging="567"/>
      </w:pPr>
      <w:rPr>
        <w:rFonts w:hint="default"/>
      </w:rPr>
    </w:lvl>
    <w:lvl w:ilvl="5">
      <w:start w:val="1"/>
      <w:numFmt w:val="decimal"/>
      <w:isLgl/>
      <w:lvlText w:val="%1.%2.%3.%4.%5.%6"/>
      <w:lvlJc w:val="left"/>
      <w:pPr>
        <w:ind w:left="567" w:hanging="567"/>
      </w:pPr>
      <w:rPr>
        <w:rFonts w:hint="default"/>
      </w:rPr>
    </w:lvl>
    <w:lvl w:ilvl="6">
      <w:start w:val="1"/>
      <w:numFmt w:val="decimal"/>
      <w:isLgl/>
      <w:lvlText w:val="%1.%2.%3.%4.%5.%6.%7"/>
      <w:lvlJc w:val="left"/>
      <w:pPr>
        <w:ind w:left="567" w:hanging="567"/>
      </w:pPr>
      <w:rPr>
        <w:rFonts w:hint="default"/>
      </w:rPr>
    </w:lvl>
    <w:lvl w:ilvl="7">
      <w:start w:val="1"/>
      <w:numFmt w:val="decimal"/>
      <w:isLgl/>
      <w:lvlText w:val="%1.%2.%3.%4.%5.%6.%7.%8"/>
      <w:lvlJc w:val="left"/>
      <w:pPr>
        <w:ind w:left="567" w:hanging="567"/>
      </w:pPr>
      <w:rPr>
        <w:rFonts w:hint="default"/>
      </w:rPr>
    </w:lvl>
    <w:lvl w:ilvl="8">
      <w:start w:val="1"/>
      <w:numFmt w:val="decimal"/>
      <w:isLgl/>
      <w:lvlText w:val="%1.%2.%3.%4.%5.%6.%7.%8.%9"/>
      <w:lvlJc w:val="left"/>
      <w:pPr>
        <w:ind w:left="567" w:hanging="567"/>
      </w:pPr>
      <w:rPr>
        <w:rFonts w:hint="default"/>
      </w:rPr>
    </w:lvl>
  </w:abstractNum>
  <w:abstractNum w:abstractNumId="2" w15:restartNumberingAfterBreak="0">
    <w:nsid w:val="030467A7"/>
    <w:multiLevelType w:val="multilevel"/>
    <w:tmpl w:val="583EAE98"/>
    <w:lvl w:ilvl="0">
      <w:start w:val="1"/>
      <w:numFmt w:val="decimal"/>
      <w:pStyle w:val="Application2"/>
      <w:lvlText w:val="%1."/>
      <w:lvlJc w:val="left"/>
      <w:pPr>
        <w:ind w:left="482" w:hanging="480"/>
      </w:pPr>
    </w:lvl>
    <w:lvl w:ilvl="1">
      <w:start w:val="1"/>
      <w:numFmt w:val="decimal"/>
      <w:lvlText w:val="%1.%2."/>
      <w:lvlJc w:val="left"/>
      <w:pPr>
        <w:ind w:left="1202" w:hanging="720"/>
      </w:pPr>
    </w:lvl>
    <w:lvl w:ilvl="2">
      <w:start w:val="1"/>
      <w:numFmt w:val="decimal"/>
      <w:lvlText w:val="%1.%2.%3."/>
      <w:lvlJc w:val="left"/>
      <w:pPr>
        <w:ind w:left="1984" w:hanging="720"/>
      </w:pPr>
    </w:lvl>
    <w:lvl w:ilvl="3">
      <w:start w:val="1"/>
      <w:numFmt w:val="decimal"/>
      <w:lvlText w:val="%1.%2.%3.%4."/>
      <w:lvlJc w:val="left"/>
      <w:pPr>
        <w:ind w:left="1984" w:hanging="720"/>
      </w:p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071739D2"/>
    <w:multiLevelType w:val="multilevel"/>
    <w:tmpl w:val="B79EBA66"/>
    <w:lvl w:ilvl="0">
      <w:start w:val="1"/>
      <w:numFmt w:val="decimal"/>
      <w:lvlText w:val="%1."/>
      <w:lvlJc w:val="left"/>
      <w:pPr>
        <w:tabs>
          <w:tab w:val="num" w:pos="360"/>
        </w:tabs>
        <w:ind w:left="360" w:hanging="360"/>
      </w:pPr>
    </w:lvl>
    <w:lvl w:ilvl="1">
      <w:numFmt w:val="decimal"/>
      <w:pStyle w:val="Titolo5"/>
      <w:lvlText w:val=""/>
      <w:lvlJc w:val="left"/>
    </w:lvl>
    <w:lvl w:ilvl="2">
      <w:numFmt w:val="decimal"/>
      <w:pStyle w:val="Titolo6"/>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Titolo7"/>
      <w:lvlText w:val=""/>
      <w:lvlJc w:val="left"/>
    </w:lvl>
    <w:lvl w:ilvl="7">
      <w:numFmt w:val="decimal"/>
      <w:pStyle w:val="Titolo8"/>
      <w:lvlText w:val=""/>
      <w:lvlJc w:val="left"/>
    </w:lvl>
    <w:lvl w:ilvl="8">
      <w:numFmt w:val="decimal"/>
      <w:pStyle w:val="Titolo9"/>
      <w:lvlText w:val=""/>
      <w:lvlJc w:val="left"/>
    </w:lvl>
  </w:abstractNum>
  <w:abstractNum w:abstractNumId="4" w15:restartNumberingAfterBreak="0">
    <w:nsid w:val="14257388"/>
    <w:multiLevelType w:val="multilevel"/>
    <w:tmpl w:val="F4EEF2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1530A4"/>
    <w:multiLevelType w:val="multilevel"/>
    <w:tmpl w:val="8CE23BCC"/>
    <w:lvl w:ilvl="0">
      <w:start w:val="1"/>
      <w:numFmt w:val="decimal"/>
      <w:pStyle w:val="Numeroelenco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D991B73"/>
    <w:multiLevelType w:val="multilevel"/>
    <w:tmpl w:val="AEB4D554"/>
    <w:lvl w:ilvl="0">
      <w:start w:val="4"/>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8F5AA4"/>
    <w:multiLevelType w:val="hybridMultilevel"/>
    <w:tmpl w:val="341A1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9" w15:restartNumberingAfterBreak="0">
    <w:nsid w:val="34E03117"/>
    <w:multiLevelType w:val="multilevel"/>
    <w:tmpl w:val="132E2DF2"/>
    <w:lvl w:ilvl="0">
      <w:start w:val="3"/>
      <w:numFmt w:val="decimal"/>
      <w:pStyle w:val="Puntoelenco5"/>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B031A54"/>
    <w:multiLevelType w:val="multilevel"/>
    <w:tmpl w:val="BD74A52C"/>
    <w:lvl w:ilvl="0">
      <w:start w:val="1"/>
      <w:numFmt w:val="bullet"/>
      <w:lvlText w:val="–"/>
      <w:lvlJc w:val="left"/>
      <w:pPr>
        <w:tabs>
          <w:tab w:val="num" w:pos="283"/>
        </w:tabs>
        <w:ind w:left="283" w:hanging="283"/>
      </w:pPr>
      <w:rPr>
        <w:rFonts w:ascii="Times New Roman" w:hAnsi="Times New Roman"/>
      </w:rPr>
    </w:lvl>
    <w:lvl w:ilvl="1">
      <w:numFmt w:val="decimal"/>
      <w:pStyle w:val="Titolo2"/>
      <w:lvlText w:val=""/>
      <w:lvlJc w:val="left"/>
    </w:lvl>
    <w:lvl w:ilvl="2">
      <w:numFmt w:val="decimal"/>
      <w:pStyle w:val="Titolo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70064D"/>
    <w:multiLevelType w:val="multilevel"/>
    <w:tmpl w:val="235869C4"/>
    <w:lvl w:ilvl="0">
      <w:start w:val="1"/>
      <w:numFmt w:val="decimal"/>
      <w:pStyle w:val="Application3"/>
      <w:lvlText w:val="%1."/>
      <w:lvlJc w:val="left"/>
      <w:pPr>
        <w:tabs>
          <w:tab w:val="num" w:pos="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4BD0BEC"/>
    <w:multiLevelType w:val="singleLevel"/>
    <w:tmpl w:val="896C66B0"/>
    <w:lvl w:ilvl="0">
      <w:start w:val="1"/>
      <w:numFmt w:val="bullet"/>
      <w:pStyle w:val="Puntoelenco"/>
      <w:lvlText w:val=""/>
      <w:lvlJc w:val="left"/>
      <w:pPr>
        <w:tabs>
          <w:tab w:val="num" w:pos="567"/>
        </w:tabs>
        <w:ind w:left="567" w:hanging="283"/>
      </w:pPr>
      <w:rPr>
        <w:rFonts w:ascii="Symbol" w:hAnsi="Symbol"/>
      </w:rPr>
    </w:lvl>
  </w:abstractNum>
  <w:abstractNum w:abstractNumId="13" w15:restartNumberingAfterBreak="0">
    <w:nsid w:val="576D31F1"/>
    <w:multiLevelType w:val="multilevel"/>
    <w:tmpl w:val="3CB07CF0"/>
    <w:lvl w:ilvl="0">
      <w:start w:val="1"/>
      <w:numFmt w:val="decimal"/>
      <w:pStyle w:val="Application1"/>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7E419D9"/>
    <w:multiLevelType w:val="multilevel"/>
    <w:tmpl w:val="C9E02B26"/>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99F6BF3"/>
    <w:multiLevelType w:val="multilevel"/>
    <w:tmpl w:val="35D0B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D21BBD"/>
    <w:multiLevelType w:val="multilevel"/>
    <w:tmpl w:val="A6660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8" w15:restartNumberingAfterBreak="0">
    <w:nsid w:val="6C3330B0"/>
    <w:multiLevelType w:val="multilevel"/>
    <w:tmpl w:val="A4D4F3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0931651">
    <w:abstractNumId w:val="0"/>
  </w:num>
  <w:num w:numId="2" w16cid:durableId="1386296886">
    <w:abstractNumId w:val="9"/>
  </w:num>
  <w:num w:numId="3" w16cid:durableId="189074458">
    <w:abstractNumId w:val="13"/>
  </w:num>
  <w:num w:numId="4" w16cid:durableId="1300376057">
    <w:abstractNumId w:val="11"/>
  </w:num>
  <w:num w:numId="5" w16cid:durableId="1404794913">
    <w:abstractNumId w:val="2"/>
  </w:num>
  <w:num w:numId="6" w16cid:durableId="752160959">
    <w:abstractNumId w:val="3"/>
  </w:num>
  <w:num w:numId="7" w16cid:durableId="1398670117">
    <w:abstractNumId w:val="10"/>
  </w:num>
  <w:num w:numId="8" w16cid:durableId="308171353">
    <w:abstractNumId w:val="12"/>
  </w:num>
  <w:num w:numId="9" w16cid:durableId="327948871">
    <w:abstractNumId w:val="17"/>
  </w:num>
  <w:num w:numId="10" w16cid:durableId="1287273541">
    <w:abstractNumId w:val="8"/>
  </w:num>
  <w:num w:numId="11" w16cid:durableId="1194345165">
    <w:abstractNumId w:val="5"/>
  </w:num>
  <w:num w:numId="12" w16cid:durableId="1884168650">
    <w:abstractNumId w:val="1"/>
  </w:num>
  <w:num w:numId="13" w16cid:durableId="1018777493">
    <w:abstractNumId w:val="16"/>
  </w:num>
  <w:num w:numId="14" w16cid:durableId="180557906">
    <w:abstractNumId w:val="18"/>
  </w:num>
  <w:num w:numId="15" w16cid:durableId="583101727">
    <w:abstractNumId w:val="15"/>
  </w:num>
  <w:num w:numId="16" w16cid:durableId="392896068">
    <w:abstractNumId w:val="6"/>
  </w:num>
  <w:num w:numId="17" w16cid:durableId="1922518647">
    <w:abstractNumId w:val="4"/>
  </w:num>
  <w:num w:numId="18" w16cid:durableId="248736633">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numFmt w:val="chicago"/>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3749B5"/>
    <w:rsid w:val="00000189"/>
    <w:rsid w:val="00000396"/>
    <w:rsid w:val="000015FC"/>
    <w:rsid w:val="00001767"/>
    <w:rsid w:val="00001EDA"/>
    <w:rsid w:val="00001F83"/>
    <w:rsid w:val="00003166"/>
    <w:rsid w:val="00003724"/>
    <w:rsid w:val="000041CE"/>
    <w:rsid w:val="000043F8"/>
    <w:rsid w:val="00004E28"/>
    <w:rsid w:val="0000587D"/>
    <w:rsid w:val="00006318"/>
    <w:rsid w:val="00007BEE"/>
    <w:rsid w:val="0001129D"/>
    <w:rsid w:val="00011765"/>
    <w:rsid w:val="0001251B"/>
    <w:rsid w:val="000127B4"/>
    <w:rsid w:val="000128E3"/>
    <w:rsid w:val="00012D9A"/>
    <w:rsid w:val="00013D6B"/>
    <w:rsid w:val="0001411D"/>
    <w:rsid w:val="0001462B"/>
    <w:rsid w:val="0001485A"/>
    <w:rsid w:val="00014E97"/>
    <w:rsid w:val="000159A3"/>
    <w:rsid w:val="00016737"/>
    <w:rsid w:val="000176DE"/>
    <w:rsid w:val="00017DDF"/>
    <w:rsid w:val="00017EFF"/>
    <w:rsid w:val="00020C81"/>
    <w:rsid w:val="000220E5"/>
    <w:rsid w:val="000224AA"/>
    <w:rsid w:val="000228FC"/>
    <w:rsid w:val="00022D3C"/>
    <w:rsid w:val="00023576"/>
    <w:rsid w:val="0002374A"/>
    <w:rsid w:val="00023912"/>
    <w:rsid w:val="0002503B"/>
    <w:rsid w:val="00025394"/>
    <w:rsid w:val="00026D5B"/>
    <w:rsid w:val="00027881"/>
    <w:rsid w:val="00027C2F"/>
    <w:rsid w:val="00030A89"/>
    <w:rsid w:val="00030E42"/>
    <w:rsid w:val="000312D2"/>
    <w:rsid w:val="00031E41"/>
    <w:rsid w:val="000323AD"/>
    <w:rsid w:val="000334B4"/>
    <w:rsid w:val="00033A1F"/>
    <w:rsid w:val="00034524"/>
    <w:rsid w:val="00034BC8"/>
    <w:rsid w:val="00035681"/>
    <w:rsid w:val="00035CB0"/>
    <w:rsid w:val="00037623"/>
    <w:rsid w:val="0003772E"/>
    <w:rsid w:val="000405C5"/>
    <w:rsid w:val="00040730"/>
    <w:rsid w:val="0004141B"/>
    <w:rsid w:val="00042967"/>
    <w:rsid w:val="00044818"/>
    <w:rsid w:val="00044A2C"/>
    <w:rsid w:val="000457B9"/>
    <w:rsid w:val="00045E79"/>
    <w:rsid w:val="000468FA"/>
    <w:rsid w:val="000469E8"/>
    <w:rsid w:val="00046C46"/>
    <w:rsid w:val="00047C7D"/>
    <w:rsid w:val="00050B50"/>
    <w:rsid w:val="00050E48"/>
    <w:rsid w:val="0005133A"/>
    <w:rsid w:val="0005169C"/>
    <w:rsid w:val="00051AC1"/>
    <w:rsid w:val="000543F8"/>
    <w:rsid w:val="00054B49"/>
    <w:rsid w:val="00055FED"/>
    <w:rsid w:val="00056377"/>
    <w:rsid w:val="000572EE"/>
    <w:rsid w:val="000603C3"/>
    <w:rsid w:val="0006044D"/>
    <w:rsid w:val="00060EEE"/>
    <w:rsid w:val="000616CA"/>
    <w:rsid w:val="00061871"/>
    <w:rsid w:val="000618B3"/>
    <w:rsid w:val="00062A91"/>
    <w:rsid w:val="000636F3"/>
    <w:rsid w:val="000638B5"/>
    <w:rsid w:val="00063A68"/>
    <w:rsid w:val="0006470D"/>
    <w:rsid w:val="00064836"/>
    <w:rsid w:val="0006488E"/>
    <w:rsid w:val="000648BB"/>
    <w:rsid w:val="0006505A"/>
    <w:rsid w:val="00065311"/>
    <w:rsid w:val="00065C6A"/>
    <w:rsid w:val="00065F32"/>
    <w:rsid w:val="00066441"/>
    <w:rsid w:val="00067591"/>
    <w:rsid w:val="00067A85"/>
    <w:rsid w:val="000715F9"/>
    <w:rsid w:val="00071D6E"/>
    <w:rsid w:val="000728FC"/>
    <w:rsid w:val="000734D6"/>
    <w:rsid w:val="000735EC"/>
    <w:rsid w:val="0007408E"/>
    <w:rsid w:val="000745FC"/>
    <w:rsid w:val="000752CD"/>
    <w:rsid w:val="0007546C"/>
    <w:rsid w:val="000770BC"/>
    <w:rsid w:val="00077BB8"/>
    <w:rsid w:val="00077CF8"/>
    <w:rsid w:val="00081B91"/>
    <w:rsid w:val="00081FAC"/>
    <w:rsid w:val="00082BC0"/>
    <w:rsid w:val="000842B5"/>
    <w:rsid w:val="00084459"/>
    <w:rsid w:val="00084CB5"/>
    <w:rsid w:val="000852E9"/>
    <w:rsid w:val="0008570E"/>
    <w:rsid w:val="0008672E"/>
    <w:rsid w:val="00087373"/>
    <w:rsid w:val="0009099A"/>
    <w:rsid w:val="00090A34"/>
    <w:rsid w:val="000916B1"/>
    <w:rsid w:val="000919FB"/>
    <w:rsid w:val="00092688"/>
    <w:rsid w:val="00093C1F"/>
    <w:rsid w:val="00093DA8"/>
    <w:rsid w:val="000947D6"/>
    <w:rsid w:val="00095740"/>
    <w:rsid w:val="0009588C"/>
    <w:rsid w:val="00095C5E"/>
    <w:rsid w:val="0009657A"/>
    <w:rsid w:val="0009661C"/>
    <w:rsid w:val="00097401"/>
    <w:rsid w:val="00097686"/>
    <w:rsid w:val="00097B47"/>
    <w:rsid w:val="000A039C"/>
    <w:rsid w:val="000A06B3"/>
    <w:rsid w:val="000A1E1A"/>
    <w:rsid w:val="000A285D"/>
    <w:rsid w:val="000A2C18"/>
    <w:rsid w:val="000A313C"/>
    <w:rsid w:val="000A4055"/>
    <w:rsid w:val="000A51F3"/>
    <w:rsid w:val="000A60D9"/>
    <w:rsid w:val="000B071C"/>
    <w:rsid w:val="000B0FF1"/>
    <w:rsid w:val="000B1032"/>
    <w:rsid w:val="000B21CB"/>
    <w:rsid w:val="000B2496"/>
    <w:rsid w:val="000B24FE"/>
    <w:rsid w:val="000B2A3D"/>
    <w:rsid w:val="000B327F"/>
    <w:rsid w:val="000B60C7"/>
    <w:rsid w:val="000B7AC2"/>
    <w:rsid w:val="000C00BF"/>
    <w:rsid w:val="000C024F"/>
    <w:rsid w:val="000C06A5"/>
    <w:rsid w:val="000C0AD6"/>
    <w:rsid w:val="000C1624"/>
    <w:rsid w:val="000C183F"/>
    <w:rsid w:val="000C3E25"/>
    <w:rsid w:val="000C4252"/>
    <w:rsid w:val="000C4276"/>
    <w:rsid w:val="000C54D6"/>
    <w:rsid w:val="000C55B5"/>
    <w:rsid w:val="000C6140"/>
    <w:rsid w:val="000C6593"/>
    <w:rsid w:val="000C75D2"/>
    <w:rsid w:val="000D240A"/>
    <w:rsid w:val="000D40CC"/>
    <w:rsid w:val="000D41A5"/>
    <w:rsid w:val="000D4903"/>
    <w:rsid w:val="000D5F55"/>
    <w:rsid w:val="000D61C6"/>
    <w:rsid w:val="000D773C"/>
    <w:rsid w:val="000D7ACD"/>
    <w:rsid w:val="000D7B85"/>
    <w:rsid w:val="000E123D"/>
    <w:rsid w:val="000E1508"/>
    <w:rsid w:val="000E19B9"/>
    <w:rsid w:val="000E1C15"/>
    <w:rsid w:val="000E2AF6"/>
    <w:rsid w:val="000E2E9C"/>
    <w:rsid w:val="000E3294"/>
    <w:rsid w:val="000E32B1"/>
    <w:rsid w:val="000E38CD"/>
    <w:rsid w:val="000E4726"/>
    <w:rsid w:val="000E5BD3"/>
    <w:rsid w:val="000E76E9"/>
    <w:rsid w:val="000F052A"/>
    <w:rsid w:val="000F197D"/>
    <w:rsid w:val="000F2165"/>
    <w:rsid w:val="000F22BC"/>
    <w:rsid w:val="000F27DE"/>
    <w:rsid w:val="000F3438"/>
    <w:rsid w:val="000F47D9"/>
    <w:rsid w:val="000F52E2"/>
    <w:rsid w:val="000F59A0"/>
    <w:rsid w:val="000F611E"/>
    <w:rsid w:val="000F62AF"/>
    <w:rsid w:val="000F7405"/>
    <w:rsid w:val="001003C5"/>
    <w:rsid w:val="00100C6B"/>
    <w:rsid w:val="00100D1D"/>
    <w:rsid w:val="00100E22"/>
    <w:rsid w:val="00100F61"/>
    <w:rsid w:val="00100FAC"/>
    <w:rsid w:val="00101271"/>
    <w:rsid w:val="00101AEE"/>
    <w:rsid w:val="00101B6B"/>
    <w:rsid w:val="00101E54"/>
    <w:rsid w:val="00101FF1"/>
    <w:rsid w:val="001027A3"/>
    <w:rsid w:val="00103811"/>
    <w:rsid w:val="00107C6D"/>
    <w:rsid w:val="00112225"/>
    <w:rsid w:val="00112E4F"/>
    <w:rsid w:val="0011455E"/>
    <w:rsid w:val="001146AD"/>
    <w:rsid w:val="00114A00"/>
    <w:rsid w:val="001151FE"/>
    <w:rsid w:val="0011551C"/>
    <w:rsid w:val="001158D6"/>
    <w:rsid w:val="00115EBA"/>
    <w:rsid w:val="001162F0"/>
    <w:rsid w:val="00116BB5"/>
    <w:rsid w:val="001178DC"/>
    <w:rsid w:val="00120A8D"/>
    <w:rsid w:val="00121219"/>
    <w:rsid w:val="00121CA0"/>
    <w:rsid w:val="00122440"/>
    <w:rsid w:val="00122631"/>
    <w:rsid w:val="00122B03"/>
    <w:rsid w:val="001232A6"/>
    <w:rsid w:val="001236BA"/>
    <w:rsid w:val="00124239"/>
    <w:rsid w:val="001249D9"/>
    <w:rsid w:val="001254ED"/>
    <w:rsid w:val="00126371"/>
    <w:rsid w:val="00126679"/>
    <w:rsid w:val="00127131"/>
    <w:rsid w:val="00130328"/>
    <w:rsid w:val="001309F2"/>
    <w:rsid w:val="00130E89"/>
    <w:rsid w:val="00132E55"/>
    <w:rsid w:val="001335FF"/>
    <w:rsid w:val="0013435B"/>
    <w:rsid w:val="00135B6F"/>
    <w:rsid w:val="00136AD0"/>
    <w:rsid w:val="0013713C"/>
    <w:rsid w:val="00137D64"/>
    <w:rsid w:val="00140A0D"/>
    <w:rsid w:val="001421B6"/>
    <w:rsid w:val="00142E79"/>
    <w:rsid w:val="00143E05"/>
    <w:rsid w:val="0014692E"/>
    <w:rsid w:val="00146F1C"/>
    <w:rsid w:val="00147ECE"/>
    <w:rsid w:val="0015028B"/>
    <w:rsid w:val="00150568"/>
    <w:rsid w:val="001507E7"/>
    <w:rsid w:val="00151EDE"/>
    <w:rsid w:val="001529A8"/>
    <w:rsid w:val="00152F84"/>
    <w:rsid w:val="00153C75"/>
    <w:rsid w:val="00153E80"/>
    <w:rsid w:val="001542A5"/>
    <w:rsid w:val="00154428"/>
    <w:rsid w:val="00154C34"/>
    <w:rsid w:val="001554CF"/>
    <w:rsid w:val="00155BB8"/>
    <w:rsid w:val="001561E0"/>
    <w:rsid w:val="001566CE"/>
    <w:rsid w:val="001567B8"/>
    <w:rsid w:val="00156D01"/>
    <w:rsid w:val="00156DE6"/>
    <w:rsid w:val="00157648"/>
    <w:rsid w:val="00160781"/>
    <w:rsid w:val="001616A5"/>
    <w:rsid w:val="00161AC7"/>
    <w:rsid w:val="00161C69"/>
    <w:rsid w:val="001640CB"/>
    <w:rsid w:val="0016598D"/>
    <w:rsid w:val="00165EB2"/>
    <w:rsid w:val="001664B1"/>
    <w:rsid w:val="00166BE7"/>
    <w:rsid w:val="00167D43"/>
    <w:rsid w:val="00171109"/>
    <w:rsid w:val="00172079"/>
    <w:rsid w:val="001729EF"/>
    <w:rsid w:val="0017357A"/>
    <w:rsid w:val="00173C10"/>
    <w:rsid w:val="001753C5"/>
    <w:rsid w:val="00175DE7"/>
    <w:rsid w:val="00175F1E"/>
    <w:rsid w:val="00175F39"/>
    <w:rsid w:val="00176719"/>
    <w:rsid w:val="00176901"/>
    <w:rsid w:val="00176B31"/>
    <w:rsid w:val="00176C61"/>
    <w:rsid w:val="00176FB1"/>
    <w:rsid w:val="0017762C"/>
    <w:rsid w:val="00180523"/>
    <w:rsid w:val="001807CB"/>
    <w:rsid w:val="00180895"/>
    <w:rsid w:val="001817FD"/>
    <w:rsid w:val="00181D29"/>
    <w:rsid w:val="00181D7A"/>
    <w:rsid w:val="00183435"/>
    <w:rsid w:val="00183438"/>
    <w:rsid w:val="00183508"/>
    <w:rsid w:val="001844EB"/>
    <w:rsid w:val="001848C3"/>
    <w:rsid w:val="0018503D"/>
    <w:rsid w:val="001851C2"/>
    <w:rsid w:val="001870D3"/>
    <w:rsid w:val="00187D60"/>
    <w:rsid w:val="00190A83"/>
    <w:rsid w:val="0019107A"/>
    <w:rsid w:val="00192503"/>
    <w:rsid w:val="00192E2C"/>
    <w:rsid w:val="0019373F"/>
    <w:rsid w:val="00194DAF"/>
    <w:rsid w:val="00195347"/>
    <w:rsid w:val="00195EAB"/>
    <w:rsid w:val="001974E4"/>
    <w:rsid w:val="00197634"/>
    <w:rsid w:val="00197AA9"/>
    <w:rsid w:val="001A081C"/>
    <w:rsid w:val="001A0FA9"/>
    <w:rsid w:val="001A0FEC"/>
    <w:rsid w:val="001A143D"/>
    <w:rsid w:val="001A1854"/>
    <w:rsid w:val="001A1E7A"/>
    <w:rsid w:val="001A2125"/>
    <w:rsid w:val="001A2B7C"/>
    <w:rsid w:val="001A31B7"/>
    <w:rsid w:val="001A3322"/>
    <w:rsid w:val="001A394F"/>
    <w:rsid w:val="001A3FE1"/>
    <w:rsid w:val="001A4D38"/>
    <w:rsid w:val="001A4F8E"/>
    <w:rsid w:val="001A7E1E"/>
    <w:rsid w:val="001B03E2"/>
    <w:rsid w:val="001B0750"/>
    <w:rsid w:val="001B077F"/>
    <w:rsid w:val="001B14DA"/>
    <w:rsid w:val="001B23BB"/>
    <w:rsid w:val="001B2484"/>
    <w:rsid w:val="001B26AC"/>
    <w:rsid w:val="001B53ED"/>
    <w:rsid w:val="001B596A"/>
    <w:rsid w:val="001B69A5"/>
    <w:rsid w:val="001B6E72"/>
    <w:rsid w:val="001B6F5A"/>
    <w:rsid w:val="001B7C7C"/>
    <w:rsid w:val="001C0A89"/>
    <w:rsid w:val="001C0EFE"/>
    <w:rsid w:val="001C1D2C"/>
    <w:rsid w:val="001C1EB6"/>
    <w:rsid w:val="001C474A"/>
    <w:rsid w:val="001C4D3A"/>
    <w:rsid w:val="001C4EEE"/>
    <w:rsid w:val="001C5D7E"/>
    <w:rsid w:val="001C6B80"/>
    <w:rsid w:val="001C71E4"/>
    <w:rsid w:val="001C71F8"/>
    <w:rsid w:val="001C7B85"/>
    <w:rsid w:val="001C7DA0"/>
    <w:rsid w:val="001D064E"/>
    <w:rsid w:val="001D07C0"/>
    <w:rsid w:val="001D0C7B"/>
    <w:rsid w:val="001D0D72"/>
    <w:rsid w:val="001D2826"/>
    <w:rsid w:val="001D3C19"/>
    <w:rsid w:val="001D4949"/>
    <w:rsid w:val="001D5B79"/>
    <w:rsid w:val="001D6917"/>
    <w:rsid w:val="001D6EA7"/>
    <w:rsid w:val="001D7B14"/>
    <w:rsid w:val="001E0435"/>
    <w:rsid w:val="001E10DA"/>
    <w:rsid w:val="001E23EC"/>
    <w:rsid w:val="001E2490"/>
    <w:rsid w:val="001E274C"/>
    <w:rsid w:val="001E2E0D"/>
    <w:rsid w:val="001E3BA7"/>
    <w:rsid w:val="001E41AA"/>
    <w:rsid w:val="001E4A72"/>
    <w:rsid w:val="001E5262"/>
    <w:rsid w:val="001E6052"/>
    <w:rsid w:val="001E633D"/>
    <w:rsid w:val="001E6568"/>
    <w:rsid w:val="001E7C41"/>
    <w:rsid w:val="001F028D"/>
    <w:rsid w:val="001F042C"/>
    <w:rsid w:val="001F0C60"/>
    <w:rsid w:val="001F26BC"/>
    <w:rsid w:val="001F4014"/>
    <w:rsid w:val="001F4667"/>
    <w:rsid w:val="001F47DB"/>
    <w:rsid w:val="001F59CD"/>
    <w:rsid w:val="001F5A20"/>
    <w:rsid w:val="001F6434"/>
    <w:rsid w:val="001F7DFC"/>
    <w:rsid w:val="002004B0"/>
    <w:rsid w:val="002015A7"/>
    <w:rsid w:val="00201E89"/>
    <w:rsid w:val="002023D8"/>
    <w:rsid w:val="00203ABF"/>
    <w:rsid w:val="00203B76"/>
    <w:rsid w:val="00203BFA"/>
    <w:rsid w:val="0020401B"/>
    <w:rsid w:val="002040AB"/>
    <w:rsid w:val="002045C6"/>
    <w:rsid w:val="0020522E"/>
    <w:rsid w:val="00205D6F"/>
    <w:rsid w:val="002060C2"/>
    <w:rsid w:val="0020616B"/>
    <w:rsid w:val="00207922"/>
    <w:rsid w:val="00211B17"/>
    <w:rsid w:val="00211B8D"/>
    <w:rsid w:val="00212526"/>
    <w:rsid w:val="002128D0"/>
    <w:rsid w:val="0021362B"/>
    <w:rsid w:val="00220999"/>
    <w:rsid w:val="0022115B"/>
    <w:rsid w:val="00221163"/>
    <w:rsid w:val="0022120B"/>
    <w:rsid w:val="0022128C"/>
    <w:rsid w:val="00221350"/>
    <w:rsid w:val="00222427"/>
    <w:rsid w:val="0022283B"/>
    <w:rsid w:val="00222886"/>
    <w:rsid w:val="00222AE2"/>
    <w:rsid w:val="0022324E"/>
    <w:rsid w:val="00223658"/>
    <w:rsid w:val="002238F8"/>
    <w:rsid w:val="00223C40"/>
    <w:rsid w:val="002254C4"/>
    <w:rsid w:val="00225C3A"/>
    <w:rsid w:val="00226148"/>
    <w:rsid w:val="002265E1"/>
    <w:rsid w:val="00227148"/>
    <w:rsid w:val="0023018A"/>
    <w:rsid w:val="00231093"/>
    <w:rsid w:val="002311AE"/>
    <w:rsid w:val="00231C23"/>
    <w:rsid w:val="00232FF9"/>
    <w:rsid w:val="00233450"/>
    <w:rsid w:val="00233466"/>
    <w:rsid w:val="00234312"/>
    <w:rsid w:val="00234335"/>
    <w:rsid w:val="002346D0"/>
    <w:rsid w:val="00234971"/>
    <w:rsid w:val="002355D2"/>
    <w:rsid w:val="00236984"/>
    <w:rsid w:val="00237884"/>
    <w:rsid w:val="00237938"/>
    <w:rsid w:val="002379BB"/>
    <w:rsid w:val="00237B61"/>
    <w:rsid w:val="00237BB9"/>
    <w:rsid w:val="00241217"/>
    <w:rsid w:val="00241446"/>
    <w:rsid w:val="0024146B"/>
    <w:rsid w:val="0024336B"/>
    <w:rsid w:val="00244AFA"/>
    <w:rsid w:val="00244BC4"/>
    <w:rsid w:val="00244D10"/>
    <w:rsid w:val="0024500E"/>
    <w:rsid w:val="00245478"/>
    <w:rsid w:val="0024623A"/>
    <w:rsid w:val="00246F6D"/>
    <w:rsid w:val="00247941"/>
    <w:rsid w:val="0025186B"/>
    <w:rsid w:val="00254127"/>
    <w:rsid w:val="0025435C"/>
    <w:rsid w:val="00254371"/>
    <w:rsid w:val="0025585A"/>
    <w:rsid w:val="00256233"/>
    <w:rsid w:val="0025737C"/>
    <w:rsid w:val="002573AC"/>
    <w:rsid w:val="00260548"/>
    <w:rsid w:val="00260640"/>
    <w:rsid w:val="0026123F"/>
    <w:rsid w:val="00261F79"/>
    <w:rsid w:val="00263A37"/>
    <w:rsid w:val="00264C31"/>
    <w:rsid w:val="00265280"/>
    <w:rsid w:val="002658C9"/>
    <w:rsid w:val="00265A33"/>
    <w:rsid w:val="0026609F"/>
    <w:rsid w:val="002661BC"/>
    <w:rsid w:val="00266751"/>
    <w:rsid w:val="00266BD4"/>
    <w:rsid w:val="00267AD8"/>
    <w:rsid w:val="00267BD6"/>
    <w:rsid w:val="00267DF2"/>
    <w:rsid w:val="00267E4F"/>
    <w:rsid w:val="00270A4A"/>
    <w:rsid w:val="00270C67"/>
    <w:rsid w:val="0027166C"/>
    <w:rsid w:val="002729BF"/>
    <w:rsid w:val="00273299"/>
    <w:rsid w:val="002750A0"/>
    <w:rsid w:val="002777BB"/>
    <w:rsid w:val="00277B28"/>
    <w:rsid w:val="002809D4"/>
    <w:rsid w:val="00280C8B"/>
    <w:rsid w:val="00281295"/>
    <w:rsid w:val="0028268B"/>
    <w:rsid w:val="00282832"/>
    <w:rsid w:val="002852CE"/>
    <w:rsid w:val="00285551"/>
    <w:rsid w:val="00286739"/>
    <w:rsid w:val="002875B2"/>
    <w:rsid w:val="0029016A"/>
    <w:rsid w:val="002901C9"/>
    <w:rsid w:val="0029122C"/>
    <w:rsid w:val="0029143C"/>
    <w:rsid w:val="0029175E"/>
    <w:rsid w:val="00291A36"/>
    <w:rsid w:val="00292E73"/>
    <w:rsid w:val="002932B4"/>
    <w:rsid w:val="00293A81"/>
    <w:rsid w:val="00294236"/>
    <w:rsid w:val="00295591"/>
    <w:rsid w:val="002958EA"/>
    <w:rsid w:val="002967F4"/>
    <w:rsid w:val="00296A25"/>
    <w:rsid w:val="00296BDF"/>
    <w:rsid w:val="00296CF3"/>
    <w:rsid w:val="00296EE4"/>
    <w:rsid w:val="00297054"/>
    <w:rsid w:val="00297DCC"/>
    <w:rsid w:val="002A0BA0"/>
    <w:rsid w:val="002A189E"/>
    <w:rsid w:val="002A1D7C"/>
    <w:rsid w:val="002A23FC"/>
    <w:rsid w:val="002A4363"/>
    <w:rsid w:val="002A4866"/>
    <w:rsid w:val="002A4A5A"/>
    <w:rsid w:val="002A66CB"/>
    <w:rsid w:val="002A680D"/>
    <w:rsid w:val="002A730B"/>
    <w:rsid w:val="002B2921"/>
    <w:rsid w:val="002B3016"/>
    <w:rsid w:val="002B350F"/>
    <w:rsid w:val="002B410A"/>
    <w:rsid w:val="002B4D8B"/>
    <w:rsid w:val="002B4EDE"/>
    <w:rsid w:val="002B6407"/>
    <w:rsid w:val="002B68A5"/>
    <w:rsid w:val="002B7141"/>
    <w:rsid w:val="002B78DD"/>
    <w:rsid w:val="002B7E10"/>
    <w:rsid w:val="002C1016"/>
    <w:rsid w:val="002C4B11"/>
    <w:rsid w:val="002C52B2"/>
    <w:rsid w:val="002C5506"/>
    <w:rsid w:val="002C5528"/>
    <w:rsid w:val="002C6DB7"/>
    <w:rsid w:val="002C706C"/>
    <w:rsid w:val="002C71D8"/>
    <w:rsid w:val="002C788C"/>
    <w:rsid w:val="002D0607"/>
    <w:rsid w:val="002D086F"/>
    <w:rsid w:val="002D0B7B"/>
    <w:rsid w:val="002D0EEF"/>
    <w:rsid w:val="002D2B05"/>
    <w:rsid w:val="002D39F5"/>
    <w:rsid w:val="002D4709"/>
    <w:rsid w:val="002D4ACD"/>
    <w:rsid w:val="002D4DD8"/>
    <w:rsid w:val="002D566A"/>
    <w:rsid w:val="002D5C26"/>
    <w:rsid w:val="002D62FC"/>
    <w:rsid w:val="002D65F6"/>
    <w:rsid w:val="002D6A16"/>
    <w:rsid w:val="002D7875"/>
    <w:rsid w:val="002D7ADE"/>
    <w:rsid w:val="002D7F4A"/>
    <w:rsid w:val="002E0652"/>
    <w:rsid w:val="002E0A05"/>
    <w:rsid w:val="002E0AB5"/>
    <w:rsid w:val="002E2508"/>
    <w:rsid w:val="002E38E4"/>
    <w:rsid w:val="002E4196"/>
    <w:rsid w:val="002E4455"/>
    <w:rsid w:val="002E4ED0"/>
    <w:rsid w:val="002E536D"/>
    <w:rsid w:val="002E56AF"/>
    <w:rsid w:val="002E57E3"/>
    <w:rsid w:val="002E5D69"/>
    <w:rsid w:val="002E674B"/>
    <w:rsid w:val="002E76D9"/>
    <w:rsid w:val="002F0168"/>
    <w:rsid w:val="002F0314"/>
    <w:rsid w:val="002F0A5F"/>
    <w:rsid w:val="002F0D07"/>
    <w:rsid w:val="002F34AC"/>
    <w:rsid w:val="002F3F27"/>
    <w:rsid w:val="002F4094"/>
    <w:rsid w:val="002F4D63"/>
    <w:rsid w:val="002F53C2"/>
    <w:rsid w:val="002F5787"/>
    <w:rsid w:val="002F63AD"/>
    <w:rsid w:val="0030023D"/>
    <w:rsid w:val="00301D59"/>
    <w:rsid w:val="00301E5E"/>
    <w:rsid w:val="0030239C"/>
    <w:rsid w:val="00302E84"/>
    <w:rsid w:val="003043C5"/>
    <w:rsid w:val="00304E7C"/>
    <w:rsid w:val="00305AD5"/>
    <w:rsid w:val="00306C19"/>
    <w:rsid w:val="00306EBD"/>
    <w:rsid w:val="00310440"/>
    <w:rsid w:val="00311AAE"/>
    <w:rsid w:val="00311D7F"/>
    <w:rsid w:val="00312C98"/>
    <w:rsid w:val="003137E2"/>
    <w:rsid w:val="003139E4"/>
    <w:rsid w:val="00314734"/>
    <w:rsid w:val="00314D93"/>
    <w:rsid w:val="0031666A"/>
    <w:rsid w:val="00316F9A"/>
    <w:rsid w:val="003172E5"/>
    <w:rsid w:val="0031769D"/>
    <w:rsid w:val="003201A8"/>
    <w:rsid w:val="003202F9"/>
    <w:rsid w:val="00320C1F"/>
    <w:rsid w:val="003220C6"/>
    <w:rsid w:val="00322322"/>
    <w:rsid w:val="00322D1B"/>
    <w:rsid w:val="00322F1C"/>
    <w:rsid w:val="00323010"/>
    <w:rsid w:val="003248FB"/>
    <w:rsid w:val="0032711C"/>
    <w:rsid w:val="003271BD"/>
    <w:rsid w:val="0032734C"/>
    <w:rsid w:val="003273E1"/>
    <w:rsid w:val="00327BB2"/>
    <w:rsid w:val="00327E62"/>
    <w:rsid w:val="0033060C"/>
    <w:rsid w:val="0033119E"/>
    <w:rsid w:val="003319BB"/>
    <w:rsid w:val="00331E06"/>
    <w:rsid w:val="00332780"/>
    <w:rsid w:val="00333E48"/>
    <w:rsid w:val="00334342"/>
    <w:rsid w:val="00334997"/>
    <w:rsid w:val="00334AE2"/>
    <w:rsid w:val="00335294"/>
    <w:rsid w:val="003377C8"/>
    <w:rsid w:val="0033794D"/>
    <w:rsid w:val="00337C61"/>
    <w:rsid w:val="00340416"/>
    <w:rsid w:val="00341C39"/>
    <w:rsid w:val="0034440F"/>
    <w:rsid w:val="0034471E"/>
    <w:rsid w:val="00345514"/>
    <w:rsid w:val="00345A0D"/>
    <w:rsid w:val="00346742"/>
    <w:rsid w:val="003477DE"/>
    <w:rsid w:val="00350B15"/>
    <w:rsid w:val="00351F48"/>
    <w:rsid w:val="0035206C"/>
    <w:rsid w:val="00353243"/>
    <w:rsid w:val="00353868"/>
    <w:rsid w:val="00353E3A"/>
    <w:rsid w:val="00354267"/>
    <w:rsid w:val="00355318"/>
    <w:rsid w:val="00356178"/>
    <w:rsid w:val="003565E6"/>
    <w:rsid w:val="003566E3"/>
    <w:rsid w:val="00356ABC"/>
    <w:rsid w:val="00356DFC"/>
    <w:rsid w:val="003573AE"/>
    <w:rsid w:val="00357AA6"/>
    <w:rsid w:val="00357CC0"/>
    <w:rsid w:val="00357DDA"/>
    <w:rsid w:val="003620C8"/>
    <w:rsid w:val="0036395E"/>
    <w:rsid w:val="003639B6"/>
    <w:rsid w:val="00364F72"/>
    <w:rsid w:val="003664DD"/>
    <w:rsid w:val="00367035"/>
    <w:rsid w:val="00370173"/>
    <w:rsid w:val="00370AB0"/>
    <w:rsid w:val="00371364"/>
    <w:rsid w:val="0037369C"/>
    <w:rsid w:val="003737C8"/>
    <w:rsid w:val="003743B4"/>
    <w:rsid w:val="003743F9"/>
    <w:rsid w:val="003749B5"/>
    <w:rsid w:val="00374E8E"/>
    <w:rsid w:val="00376315"/>
    <w:rsid w:val="00376E92"/>
    <w:rsid w:val="003776B9"/>
    <w:rsid w:val="00380723"/>
    <w:rsid w:val="00380C43"/>
    <w:rsid w:val="003811AA"/>
    <w:rsid w:val="00382428"/>
    <w:rsid w:val="00382704"/>
    <w:rsid w:val="0038278A"/>
    <w:rsid w:val="003827D3"/>
    <w:rsid w:val="0038367B"/>
    <w:rsid w:val="0038373D"/>
    <w:rsid w:val="00384291"/>
    <w:rsid w:val="003845BC"/>
    <w:rsid w:val="003858CD"/>
    <w:rsid w:val="003860C8"/>
    <w:rsid w:val="00386331"/>
    <w:rsid w:val="0038698E"/>
    <w:rsid w:val="00386D0F"/>
    <w:rsid w:val="00387AB3"/>
    <w:rsid w:val="00387B18"/>
    <w:rsid w:val="0039065F"/>
    <w:rsid w:val="00391C3F"/>
    <w:rsid w:val="003927A2"/>
    <w:rsid w:val="00392ACE"/>
    <w:rsid w:val="00392B2D"/>
    <w:rsid w:val="00393662"/>
    <w:rsid w:val="003942A2"/>
    <w:rsid w:val="00394391"/>
    <w:rsid w:val="0039471F"/>
    <w:rsid w:val="00394918"/>
    <w:rsid w:val="003951C2"/>
    <w:rsid w:val="003956DF"/>
    <w:rsid w:val="0039744D"/>
    <w:rsid w:val="00397FA1"/>
    <w:rsid w:val="003A12B8"/>
    <w:rsid w:val="003A20CC"/>
    <w:rsid w:val="003A2107"/>
    <w:rsid w:val="003A23FE"/>
    <w:rsid w:val="003A64DF"/>
    <w:rsid w:val="003A69F2"/>
    <w:rsid w:val="003A6C87"/>
    <w:rsid w:val="003A6E35"/>
    <w:rsid w:val="003A7309"/>
    <w:rsid w:val="003B0B8E"/>
    <w:rsid w:val="003B1978"/>
    <w:rsid w:val="003B254C"/>
    <w:rsid w:val="003B275A"/>
    <w:rsid w:val="003B2C7C"/>
    <w:rsid w:val="003B33EE"/>
    <w:rsid w:val="003B48E1"/>
    <w:rsid w:val="003B5A2C"/>
    <w:rsid w:val="003C0A2F"/>
    <w:rsid w:val="003C1E47"/>
    <w:rsid w:val="003C201D"/>
    <w:rsid w:val="003C4D5C"/>
    <w:rsid w:val="003C6FFD"/>
    <w:rsid w:val="003C756F"/>
    <w:rsid w:val="003D03C9"/>
    <w:rsid w:val="003D093B"/>
    <w:rsid w:val="003D09EB"/>
    <w:rsid w:val="003D0C0F"/>
    <w:rsid w:val="003D10CF"/>
    <w:rsid w:val="003D1718"/>
    <w:rsid w:val="003D1E09"/>
    <w:rsid w:val="003D30A4"/>
    <w:rsid w:val="003D3168"/>
    <w:rsid w:val="003D3A04"/>
    <w:rsid w:val="003D43B3"/>
    <w:rsid w:val="003D44CE"/>
    <w:rsid w:val="003D4A4D"/>
    <w:rsid w:val="003D5B2F"/>
    <w:rsid w:val="003D5E22"/>
    <w:rsid w:val="003D5E2E"/>
    <w:rsid w:val="003D6832"/>
    <w:rsid w:val="003E106D"/>
    <w:rsid w:val="003E15A2"/>
    <w:rsid w:val="003E2253"/>
    <w:rsid w:val="003E2690"/>
    <w:rsid w:val="003E3BD6"/>
    <w:rsid w:val="003E4C9B"/>
    <w:rsid w:val="003E532D"/>
    <w:rsid w:val="003E5ECD"/>
    <w:rsid w:val="003E6C9D"/>
    <w:rsid w:val="003F04E9"/>
    <w:rsid w:val="003F3F53"/>
    <w:rsid w:val="003F5036"/>
    <w:rsid w:val="003F6037"/>
    <w:rsid w:val="003F606E"/>
    <w:rsid w:val="003F7619"/>
    <w:rsid w:val="00400B42"/>
    <w:rsid w:val="00400BA2"/>
    <w:rsid w:val="00401D0D"/>
    <w:rsid w:val="00401DFB"/>
    <w:rsid w:val="00401FF6"/>
    <w:rsid w:val="00402208"/>
    <w:rsid w:val="00402488"/>
    <w:rsid w:val="00402677"/>
    <w:rsid w:val="0040344B"/>
    <w:rsid w:val="0040358C"/>
    <w:rsid w:val="004041DC"/>
    <w:rsid w:val="004044E0"/>
    <w:rsid w:val="0040484C"/>
    <w:rsid w:val="0040498B"/>
    <w:rsid w:val="00404FFA"/>
    <w:rsid w:val="00405D0C"/>
    <w:rsid w:val="00406983"/>
    <w:rsid w:val="00406F5C"/>
    <w:rsid w:val="00407D7F"/>
    <w:rsid w:val="004113FC"/>
    <w:rsid w:val="0041161F"/>
    <w:rsid w:val="00411F34"/>
    <w:rsid w:val="004122CF"/>
    <w:rsid w:val="004127BD"/>
    <w:rsid w:val="00413F03"/>
    <w:rsid w:val="004144BB"/>
    <w:rsid w:val="00415248"/>
    <w:rsid w:val="004154CD"/>
    <w:rsid w:val="0041708A"/>
    <w:rsid w:val="0041758A"/>
    <w:rsid w:val="00417F28"/>
    <w:rsid w:val="0042038F"/>
    <w:rsid w:val="00420A95"/>
    <w:rsid w:val="00421353"/>
    <w:rsid w:val="00421824"/>
    <w:rsid w:val="00422592"/>
    <w:rsid w:val="00422CC9"/>
    <w:rsid w:val="00424CF8"/>
    <w:rsid w:val="00424E58"/>
    <w:rsid w:val="00424EAC"/>
    <w:rsid w:val="004255A3"/>
    <w:rsid w:val="00425F69"/>
    <w:rsid w:val="00426333"/>
    <w:rsid w:val="00426C34"/>
    <w:rsid w:val="00426D31"/>
    <w:rsid w:val="0042731F"/>
    <w:rsid w:val="00427A12"/>
    <w:rsid w:val="004305E4"/>
    <w:rsid w:val="00430F5F"/>
    <w:rsid w:val="004325F0"/>
    <w:rsid w:val="0043284E"/>
    <w:rsid w:val="00433513"/>
    <w:rsid w:val="00433627"/>
    <w:rsid w:val="0043468C"/>
    <w:rsid w:val="00434BCE"/>
    <w:rsid w:val="00434C00"/>
    <w:rsid w:val="0043616F"/>
    <w:rsid w:val="004369A9"/>
    <w:rsid w:val="00436BB7"/>
    <w:rsid w:val="00437006"/>
    <w:rsid w:val="00437752"/>
    <w:rsid w:val="004379FA"/>
    <w:rsid w:val="004407CC"/>
    <w:rsid w:val="00440800"/>
    <w:rsid w:val="0044216B"/>
    <w:rsid w:val="00442791"/>
    <w:rsid w:val="00443D35"/>
    <w:rsid w:val="0044463D"/>
    <w:rsid w:val="00445C75"/>
    <w:rsid w:val="00446B63"/>
    <w:rsid w:val="00446C56"/>
    <w:rsid w:val="00446F4B"/>
    <w:rsid w:val="0045027F"/>
    <w:rsid w:val="00450281"/>
    <w:rsid w:val="00450369"/>
    <w:rsid w:val="0045069A"/>
    <w:rsid w:val="0045095B"/>
    <w:rsid w:val="00452579"/>
    <w:rsid w:val="00452786"/>
    <w:rsid w:val="00452E79"/>
    <w:rsid w:val="004536B8"/>
    <w:rsid w:val="004545D0"/>
    <w:rsid w:val="00454D3C"/>
    <w:rsid w:val="00454FD2"/>
    <w:rsid w:val="00455ABC"/>
    <w:rsid w:val="00456E52"/>
    <w:rsid w:val="004577B2"/>
    <w:rsid w:val="00457B2F"/>
    <w:rsid w:val="00460729"/>
    <w:rsid w:val="0046081F"/>
    <w:rsid w:val="00460A7B"/>
    <w:rsid w:val="00460A87"/>
    <w:rsid w:val="00463413"/>
    <w:rsid w:val="00463EA4"/>
    <w:rsid w:val="00465F1A"/>
    <w:rsid w:val="00465F47"/>
    <w:rsid w:val="00466510"/>
    <w:rsid w:val="00466C25"/>
    <w:rsid w:val="004675C2"/>
    <w:rsid w:val="0047012A"/>
    <w:rsid w:val="004702E1"/>
    <w:rsid w:val="00470768"/>
    <w:rsid w:val="004715E0"/>
    <w:rsid w:val="00471652"/>
    <w:rsid w:val="0047210D"/>
    <w:rsid w:val="00472D68"/>
    <w:rsid w:val="00472F70"/>
    <w:rsid w:val="004741A1"/>
    <w:rsid w:val="00474248"/>
    <w:rsid w:val="004749BD"/>
    <w:rsid w:val="0047511D"/>
    <w:rsid w:val="0047530B"/>
    <w:rsid w:val="00475EF7"/>
    <w:rsid w:val="00476F3E"/>
    <w:rsid w:val="0048369D"/>
    <w:rsid w:val="004838AE"/>
    <w:rsid w:val="00483C60"/>
    <w:rsid w:val="004841AA"/>
    <w:rsid w:val="004842FB"/>
    <w:rsid w:val="00485214"/>
    <w:rsid w:val="0048575B"/>
    <w:rsid w:val="00485E39"/>
    <w:rsid w:val="00486609"/>
    <w:rsid w:val="004876A2"/>
    <w:rsid w:val="00487F9A"/>
    <w:rsid w:val="0049025B"/>
    <w:rsid w:val="0049043A"/>
    <w:rsid w:val="0049165E"/>
    <w:rsid w:val="00491BD0"/>
    <w:rsid w:val="00491CB1"/>
    <w:rsid w:val="00491F8A"/>
    <w:rsid w:val="00492AF1"/>
    <w:rsid w:val="00492B11"/>
    <w:rsid w:val="00495849"/>
    <w:rsid w:val="004958F7"/>
    <w:rsid w:val="0049624A"/>
    <w:rsid w:val="0049630B"/>
    <w:rsid w:val="00496FB9"/>
    <w:rsid w:val="004977D3"/>
    <w:rsid w:val="004A07CE"/>
    <w:rsid w:val="004A16A8"/>
    <w:rsid w:val="004A1DEF"/>
    <w:rsid w:val="004A51E9"/>
    <w:rsid w:val="004A69FB"/>
    <w:rsid w:val="004A6BFC"/>
    <w:rsid w:val="004B0A96"/>
    <w:rsid w:val="004B0D14"/>
    <w:rsid w:val="004B0D72"/>
    <w:rsid w:val="004B0E9D"/>
    <w:rsid w:val="004B244E"/>
    <w:rsid w:val="004B2899"/>
    <w:rsid w:val="004B291C"/>
    <w:rsid w:val="004B2E36"/>
    <w:rsid w:val="004B3788"/>
    <w:rsid w:val="004B401A"/>
    <w:rsid w:val="004B4447"/>
    <w:rsid w:val="004B4C20"/>
    <w:rsid w:val="004B50D9"/>
    <w:rsid w:val="004B5545"/>
    <w:rsid w:val="004B573E"/>
    <w:rsid w:val="004B6306"/>
    <w:rsid w:val="004B6AB4"/>
    <w:rsid w:val="004B70E0"/>
    <w:rsid w:val="004B70F3"/>
    <w:rsid w:val="004B7BC2"/>
    <w:rsid w:val="004C1416"/>
    <w:rsid w:val="004C1C2D"/>
    <w:rsid w:val="004C26CB"/>
    <w:rsid w:val="004C39F2"/>
    <w:rsid w:val="004C443D"/>
    <w:rsid w:val="004C44FA"/>
    <w:rsid w:val="004C4755"/>
    <w:rsid w:val="004C6510"/>
    <w:rsid w:val="004C67FD"/>
    <w:rsid w:val="004C6AEC"/>
    <w:rsid w:val="004D0B22"/>
    <w:rsid w:val="004D0CD7"/>
    <w:rsid w:val="004D188D"/>
    <w:rsid w:val="004D18E3"/>
    <w:rsid w:val="004D1B60"/>
    <w:rsid w:val="004D21F5"/>
    <w:rsid w:val="004D357E"/>
    <w:rsid w:val="004D3D9C"/>
    <w:rsid w:val="004D51A5"/>
    <w:rsid w:val="004D5237"/>
    <w:rsid w:val="004D5415"/>
    <w:rsid w:val="004D5662"/>
    <w:rsid w:val="004D65E4"/>
    <w:rsid w:val="004D67AB"/>
    <w:rsid w:val="004D6C9C"/>
    <w:rsid w:val="004D6CA2"/>
    <w:rsid w:val="004D7250"/>
    <w:rsid w:val="004D7557"/>
    <w:rsid w:val="004D785A"/>
    <w:rsid w:val="004D7B57"/>
    <w:rsid w:val="004E1753"/>
    <w:rsid w:val="004E1EE1"/>
    <w:rsid w:val="004E2364"/>
    <w:rsid w:val="004E2CF1"/>
    <w:rsid w:val="004E3290"/>
    <w:rsid w:val="004E3875"/>
    <w:rsid w:val="004E5BA4"/>
    <w:rsid w:val="004E6654"/>
    <w:rsid w:val="004E6C6B"/>
    <w:rsid w:val="004E7813"/>
    <w:rsid w:val="004E78DB"/>
    <w:rsid w:val="004F050C"/>
    <w:rsid w:val="004F0D4A"/>
    <w:rsid w:val="004F0F92"/>
    <w:rsid w:val="004F3DC5"/>
    <w:rsid w:val="004F544E"/>
    <w:rsid w:val="004F5654"/>
    <w:rsid w:val="004F6678"/>
    <w:rsid w:val="004F6D83"/>
    <w:rsid w:val="004F7814"/>
    <w:rsid w:val="00500898"/>
    <w:rsid w:val="00503878"/>
    <w:rsid w:val="005047FC"/>
    <w:rsid w:val="00504963"/>
    <w:rsid w:val="00504B2E"/>
    <w:rsid w:val="0050519D"/>
    <w:rsid w:val="00505308"/>
    <w:rsid w:val="0050679A"/>
    <w:rsid w:val="00506B9A"/>
    <w:rsid w:val="0050751C"/>
    <w:rsid w:val="0050790D"/>
    <w:rsid w:val="005106C5"/>
    <w:rsid w:val="00511112"/>
    <w:rsid w:val="00511563"/>
    <w:rsid w:val="00511837"/>
    <w:rsid w:val="00511FEE"/>
    <w:rsid w:val="005131D2"/>
    <w:rsid w:val="0051337A"/>
    <w:rsid w:val="0051431A"/>
    <w:rsid w:val="005157D8"/>
    <w:rsid w:val="00515AB0"/>
    <w:rsid w:val="00516B70"/>
    <w:rsid w:val="00516D39"/>
    <w:rsid w:val="00516FC2"/>
    <w:rsid w:val="00517318"/>
    <w:rsid w:val="0051738E"/>
    <w:rsid w:val="00517ECD"/>
    <w:rsid w:val="00520486"/>
    <w:rsid w:val="005205D7"/>
    <w:rsid w:val="00520968"/>
    <w:rsid w:val="005216E1"/>
    <w:rsid w:val="00523A01"/>
    <w:rsid w:val="005240D9"/>
    <w:rsid w:val="005242FC"/>
    <w:rsid w:val="00524552"/>
    <w:rsid w:val="0052492E"/>
    <w:rsid w:val="00524EC8"/>
    <w:rsid w:val="005257C1"/>
    <w:rsid w:val="005257D2"/>
    <w:rsid w:val="00526FF1"/>
    <w:rsid w:val="00527124"/>
    <w:rsid w:val="0052786F"/>
    <w:rsid w:val="00530122"/>
    <w:rsid w:val="0053033E"/>
    <w:rsid w:val="00530706"/>
    <w:rsid w:val="00530E9C"/>
    <w:rsid w:val="005328D2"/>
    <w:rsid w:val="00532DA0"/>
    <w:rsid w:val="00532F0E"/>
    <w:rsid w:val="00534396"/>
    <w:rsid w:val="005347CA"/>
    <w:rsid w:val="005347F9"/>
    <w:rsid w:val="00535B95"/>
    <w:rsid w:val="00535C4C"/>
    <w:rsid w:val="00536C83"/>
    <w:rsid w:val="00536D2E"/>
    <w:rsid w:val="00537C0F"/>
    <w:rsid w:val="00537CD5"/>
    <w:rsid w:val="00537FAD"/>
    <w:rsid w:val="005408CF"/>
    <w:rsid w:val="0054105C"/>
    <w:rsid w:val="00541090"/>
    <w:rsid w:val="00541B50"/>
    <w:rsid w:val="005429F1"/>
    <w:rsid w:val="00543106"/>
    <w:rsid w:val="00543361"/>
    <w:rsid w:val="00543B44"/>
    <w:rsid w:val="00543F6F"/>
    <w:rsid w:val="00543FAD"/>
    <w:rsid w:val="00543FC0"/>
    <w:rsid w:val="00544E5D"/>
    <w:rsid w:val="005453C3"/>
    <w:rsid w:val="00545C2F"/>
    <w:rsid w:val="00546330"/>
    <w:rsid w:val="00546686"/>
    <w:rsid w:val="00546798"/>
    <w:rsid w:val="00546FE0"/>
    <w:rsid w:val="0054742D"/>
    <w:rsid w:val="00550818"/>
    <w:rsid w:val="00550DC6"/>
    <w:rsid w:val="00552465"/>
    <w:rsid w:val="0055340F"/>
    <w:rsid w:val="00554F55"/>
    <w:rsid w:val="00555216"/>
    <w:rsid w:val="005557CF"/>
    <w:rsid w:val="00556005"/>
    <w:rsid w:val="0055648F"/>
    <w:rsid w:val="005579B4"/>
    <w:rsid w:val="00557B36"/>
    <w:rsid w:val="00557BF1"/>
    <w:rsid w:val="0056067D"/>
    <w:rsid w:val="00560EBA"/>
    <w:rsid w:val="00561C33"/>
    <w:rsid w:val="00562B6C"/>
    <w:rsid w:val="00563F94"/>
    <w:rsid w:val="005649CD"/>
    <w:rsid w:val="00565C6D"/>
    <w:rsid w:val="00567380"/>
    <w:rsid w:val="005677E7"/>
    <w:rsid w:val="005700D5"/>
    <w:rsid w:val="005703A7"/>
    <w:rsid w:val="005709E8"/>
    <w:rsid w:val="0057177A"/>
    <w:rsid w:val="00571B43"/>
    <w:rsid w:val="00572B45"/>
    <w:rsid w:val="00573DAA"/>
    <w:rsid w:val="00573FF2"/>
    <w:rsid w:val="00576A20"/>
    <w:rsid w:val="00577465"/>
    <w:rsid w:val="00577A43"/>
    <w:rsid w:val="00577FAF"/>
    <w:rsid w:val="00582052"/>
    <w:rsid w:val="00582CF8"/>
    <w:rsid w:val="00584247"/>
    <w:rsid w:val="005847BF"/>
    <w:rsid w:val="00585E31"/>
    <w:rsid w:val="00586365"/>
    <w:rsid w:val="005863B9"/>
    <w:rsid w:val="005865C6"/>
    <w:rsid w:val="0059080E"/>
    <w:rsid w:val="005909B4"/>
    <w:rsid w:val="00590BEB"/>
    <w:rsid w:val="0059137A"/>
    <w:rsid w:val="005913EB"/>
    <w:rsid w:val="00591459"/>
    <w:rsid w:val="00593224"/>
    <w:rsid w:val="00593721"/>
    <w:rsid w:val="00593829"/>
    <w:rsid w:val="00593CBF"/>
    <w:rsid w:val="00593FB5"/>
    <w:rsid w:val="00594C28"/>
    <w:rsid w:val="0059552A"/>
    <w:rsid w:val="00595682"/>
    <w:rsid w:val="00595F32"/>
    <w:rsid w:val="00596999"/>
    <w:rsid w:val="005A02B2"/>
    <w:rsid w:val="005A0416"/>
    <w:rsid w:val="005A0945"/>
    <w:rsid w:val="005A15DD"/>
    <w:rsid w:val="005A1B93"/>
    <w:rsid w:val="005A2A01"/>
    <w:rsid w:val="005A308C"/>
    <w:rsid w:val="005A3D30"/>
    <w:rsid w:val="005A512F"/>
    <w:rsid w:val="005A5DA5"/>
    <w:rsid w:val="005A61AA"/>
    <w:rsid w:val="005A7055"/>
    <w:rsid w:val="005A7B55"/>
    <w:rsid w:val="005B080C"/>
    <w:rsid w:val="005B0935"/>
    <w:rsid w:val="005B0F4C"/>
    <w:rsid w:val="005B1677"/>
    <w:rsid w:val="005B1895"/>
    <w:rsid w:val="005B2DBC"/>
    <w:rsid w:val="005B35CB"/>
    <w:rsid w:val="005B3FFC"/>
    <w:rsid w:val="005B43DC"/>
    <w:rsid w:val="005B4CBF"/>
    <w:rsid w:val="005B5ECF"/>
    <w:rsid w:val="005B6DB5"/>
    <w:rsid w:val="005B7326"/>
    <w:rsid w:val="005C0C4D"/>
    <w:rsid w:val="005C1451"/>
    <w:rsid w:val="005C17D5"/>
    <w:rsid w:val="005C1B16"/>
    <w:rsid w:val="005C1BB1"/>
    <w:rsid w:val="005C3B40"/>
    <w:rsid w:val="005C4566"/>
    <w:rsid w:val="005C47C9"/>
    <w:rsid w:val="005C495C"/>
    <w:rsid w:val="005C4D4B"/>
    <w:rsid w:val="005C52C9"/>
    <w:rsid w:val="005C6FEE"/>
    <w:rsid w:val="005C7E1D"/>
    <w:rsid w:val="005D061E"/>
    <w:rsid w:val="005D062D"/>
    <w:rsid w:val="005D15E9"/>
    <w:rsid w:val="005D190B"/>
    <w:rsid w:val="005D1CFA"/>
    <w:rsid w:val="005D2254"/>
    <w:rsid w:val="005D2283"/>
    <w:rsid w:val="005D2782"/>
    <w:rsid w:val="005D2841"/>
    <w:rsid w:val="005D2AC6"/>
    <w:rsid w:val="005D3F9F"/>
    <w:rsid w:val="005D465E"/>
    <w:rsid w:val="005D494F"/>
    <w:rsid w:val="005D4AF0"/>
    <w:rsid w:val="005D5981"/>
    <w:rsid w:val="005D6347"/>
    <w:rsid w:val="005D6AE6"/>
    <w:rsid w:val="005D6CAC"/>
    <w:rsid w:val="005D6D01"/>
    <w:rsid w:val="005D70D7"/>
    <w:rsid w:val="005D7AF3"/>
    <w:rsid w:val="005E0760"/>
    <w:rsid w:val="005E11B5"/>
    <w:rsid w:val="005E12AA"/>
    <w:rsid w:val="005E1707"/>
    <w:rsid w:val="005E281E"/>
    <w:rsid w:val="005E3838"/>
    <w:rsid w:val="005E5B7F"/>
    <w:rsid w:val="005E65BF"/>
    <w:rsid w:val="005E65D9"/>
    <w:rsid w:val="005E65E8"/>
    <w:rsid w:val="005E6E5B"/>
    <w:rsid w:val="005E7A18"/>
    <w:rsid w:val="005F05DB"/>
    <w:rsid w:val="005F0A75"/>
    <w:rsid w:val="005F1CAB"/>
    <w:rsid w:val="005F294A"/>
    <w:rsid w:val="005F43C4"/>
    <w:rsid w:val="005F4538"/>
    <w:rsid w:val="005F4CE8"/>
    <w:rsid w:val="005F5233"/>
    <w:rsid w:val="00600357"/>
    <w:rsid w:val="00600738"/>
    <w:rsid w:val="0060100E"/>
    <w:rsid w:val="0060155A"/>
    <w:rsid w:val="00601848"/>
    <w:rsid w:val="00601862"/>
    <w:rsid w:val="00601FE8"/>
    <w:rsid w:val="00602D99"/>
    <w:rsid w:val="006038E1"/>
    <w:rsid w:val="00603FB6"/>
    <w:rsid w:val="0060404A"/>
    <w:rsid w:val="00604A3D"/>
    <w:rsid w:val="0060510D"/>
    <w:rsid w:val="00606AF7"/>
    <w:rsid w:val="00606C25"/>
    <w:rsid w:val="0060720B"/>
    <w:rsid w:val="0060744A"/>
    <w:rsid w:val="00607B38"/>
    <w:rsid w:val="00607D77"/>
    <w:rsid w:val="00607F60"/>
    <w:rsid w:val="0061182F"/>
    <w:rsid w:val="006122DE"/>
    <w:rsid w:val="006129E4"/>
    <w:rsid w:val="00613158"/>
    <w:rsid w:val="006134ED"/>
    <w:rsid w:val="00613863"/>
    <w:rsid w:val="0061511C"/>
    <w:rsid w:val="00617312"/>
    <w:rsid w:val="00617B58"/>
    <w:rsid w:val="00617F8B"/>
    <w:rsid w:val="006201F7"/>
    <w:rsid w:val="006203F6"/>
    <w:rsid w:val="006209CE"/>
    <w:rsid w:val="00620F5A"/>
    <w:rsid w:val="00621C6C"/>
    <w:rsid w:val="00621F20"/>
    <w:rsid w:val="00622160"/>
    <w:rsid w:val="00622257"/>
    <w:rsid w:val="00622381"/>
    <w:rsid w:val="006225E8"/>
    <w:rsid w:val="00622E2A"/>
    <w:rsid w:val="006230DB"/>
    <w:rsid w:val="0062443A"/>
    <w:rsid w:val="00624899"/>
    <w:rsid w:val="00625380"/>
    <w:rsid w:val="0063068F"/>
    <w:rsid w:val="0063168E"/>
    <w:rsid w:val="00631DC8"/>
    <w:rsid w:val="00632BA5"/>
    <w:rsid w:val="006334E7"/>
    <w:rsid w:val="00633621"/>
    <w:rsid w:val="00633C06"/>
    <w:rsid w:val="00634BFA"/>
    <w:rsid w:val="00635062"/>
    <w:rsid w:val="00637716"/>
    <w:rsid w:val="006379F6"/>
    <w:rsid w:val="00640817"/>
    <w:rsid w:val="006414B1"/>
    <w:rsid w:val="00645311"/>
    <w:rsid w:val="0064552D"/>
    <w:rsid w:val="00645688"/>
    <w:rsid w:val="006459C5"/>
    <w:rsid w:val="00645F01"/>
    <w:rsid w:val="0064630F"/>
    <w:rsid w:val="00646595"/>
    <w:rsid w:val="00646638"/>
    <w:rsid w:val="00647464"/>
    <w:rsid w:val="00647555"/>
    <w:rsid w:val="006507EF"/>
    <w:rsid w:val="00653830"/>
    <w:rsid w:val="0065394D"/>
    <w:rsid w:val="00654311"/>
    <w:rsid w:val="006548FC"/>
    <w:rsid w:val="00654981"/>
    <w:rsid w:val="0065499E"/>
    <w:rsid w:val="0065548C"/>
    <w:rsid w:val="00656A3A"/>
    <w:rsid w:val="00656DF0"/>
    <w:rsid w:val="00660E64"/>
    <w:rsid w:val="00661830"/>
    <w:rsid w:val="006618F6"/>
    <w:rsid w:val="006622E3"/>
    <w:rsid w:val="0066279E"/>
    <w:rsid w:val="00662EA7"/>
    <w:rsid w:val="00664963"/>
    <w:rsid w:val="00665D40"/>
    <w:rsid w:val="00666EE8"/>
    <w:rsid w:val="006701DF"/>
    <w:rsid w:val="00671019"/>
    <w:rsid w:val="006715C8"/>
    <w:rsid w:val="00671996"/>
    <w:rsid w:val="006725F0"/>
    <w:rsid w:val="006729D9"/>
    <w:rsid w:val="00672B21"/>
    <w:rsid w:val="00673007"/>
    <w:rsid w:val="006739C4"/>
    <w:rsid w:val="0067474F"/>
    <w:rsid w:val="0067518E"/>
    <w:rsid w:val="0067563B"/>
    <w:rsid w:val="00676564"/>
    <w:rsid w:val="006765B7"/>
    <w:rsid w:val="00676727"/>
    <w:rsid w:val="0067758A"/>
    <w:rsid w:val="0067762C"/>
    <w:rsid w:val="00680687"/>
    <w:rsid w:val="0068089B"/>
    <w:rsid w:val="00680944"/>
    <w:rsid w:val="006809B5"/>
    <w:rsid w:val="006810C3"/>
    <w:rsid w:val="0068216F"/>
    <w:rsid w:val="00682762"/>
    <w:rsid w:val="006827FC"/>
    <w:rsid w:val="0068292D"/>
    <w:rsid w:val="00682962"/>
    <w:rsid w:val="00682B40"/>
    <w:rsid w:val="0068385F"/>
    <w:rsid w:val="00684559"/>
    <w:rsid w:val="00684AFF"/>
    <w:rsid w:val="00684BC7"/>
    <w:rsid w:val="00685731"/>
    <w:rsid w:val="006859AB"/>
    <w:rsid w:val="00686261"/>
    <w:rsid w:val="00686E01"/>
    <w:rsid w:val="00687642"/>
    <w:rsid w:val="006876DE"/>
    <w:rsid w:val="006877FC"/>
    <w:rsid w:val="00687B37"/>
    <w:rsid w:val="00687B7E"/>
    <w:rsid w:val="006900B5"/>
    <w:rsid w:val="006909AB"/>
    <w:rsid w:val="0069176B"/>
    <w:rsid w:val="00692885"/>
    <w:rsid w:val="0069357C"/>
    <w:rsid w:val="00693805"/>
    <w:rsid w:val="00693CC5"/>
    <w:rsid w:val="0069423A"/>
    <w:rsid w:val="0069462F"/>
    <w:rsid w:val="0069482E"/>
    <w:rsid w:val="00695E25"/>
    <w:rsid w:val="0069607F"/>
    <w:rsid w:val="006960E9"/>
    <w:rsid w:val="00696612"/>
    <w:rsid w:val="00697F8C"/>
    <w:rsid w:val="006A03A6"/>
    <w:rsid w:val="006A0539"/>
    <w:rsid w:val="006A0691"/>
    <w:rsid w:val="006A0AD3"/>
    <w:rsid w:val="006A1BE7"/>
    <w:rsid w:val="006A1C04"/>
    <w:rsid w:val="006A36F9"/>
    <w:rsid w:val="006A3B4C"/>
    <w:rsid w:val="006A3D52"/>
    <w:rsid w:val="006A4E72"/>
    <w:rsid w:val="006A5BC5"/>
    <w:rsid w:val="006A6AB1"/>
    <w:rsid w:val="006A7719"/>
    <w:rsid w:val="006A7D36"/>
    <w:rsid w:val="006B0167"/>
    <w:rsid w:val="006B09BD"/>
    <w:rsid w:val="006B1027"/>
    <w:rsid w:val="006B120F"/>
    <w:rsid w:val="006B2CAD"/>
    <w:rsid w:val="006B2F0A"/>
    <w:rsid w:val="006B3966"/>
    <w:rsid w:val="006B5799"/>
    <w:rsid w:val="006B6048"/>
    <w:rsid w:val="006B6203"/>
    <w:rsid w:val="006B6C05"/>
    <w:rsid w:val="006B6FC1"/>
    <w:rsid w:val="006B73CE"/>
    <w:rsid w:val="006C1232"/>
    <w:rsid w:val="006C185A"/>
    <w:rsid w:val="006C1988"/>
    <w:rsid w:val="006C1A4E"/>
    <w:rsid w:val="006C5300"/>
    <w:rsid w:val="006C5494"/>
    <w:rsid w:val="006C599C"/>
    <w:rsid w:val="006D063C"/>
    <w:rsid w:val="006D0727"/>
    <w:rsid w:val="006D186B"/>
    <w:rsid w:val="006D1FC0"/>
    <w:rsid w:val="006D2969"/>
    <w:rsid w:val="006D29D4"/>
    <w:rsid w:val="006D34B0"/>
    <w:rsid w:val="006D36D0"/>
    <w:rsid w:val="006D47A3"/>
    <w:rsid w:val="006D47C6"/>
    <w:rsid w:val="006D4C31"/>
    <w:rsid w:val="006D4DAD"/>
    <w:rsid w:val="006D5029"/>
    <w:rsid w:val="006D560F"/>
    <w:rsid w:val="006D5C41"/>
    <w:rsid w:val="006D64B3"/>
    <w:rsid w:val="006D66FE"/>
    <w:rsid w:val="006D7757"/>
    <w:rsid w:val="006D7E6A"/>
    <w:rsid w:val="006D7FAE"/>
    <w:rsid w:val="006E0555"/>
    <w:rsid w:val="006E05F6"/>
    <w:rsid w:val="006E09FB"/>
    <w:rsid w:val="006E0D8F"/>
    <w:rsid w:val="006E20CC"/>
    <w:rsid w:val="006E2CBC"/>
    <w:rsid w:val="006E2FAE"/>
    <w:rsid w:val="006E3A64"/>
    <w:rsid w:val="006E40BB"/>
    <w:rsid w:val="006E43F4"/>
    <w:rsid w:val="006E581B"/>
    <w:rsid w:val="006E59E2"/>
    <w:rsid w:val="006E7B55"/>
    <w:rsid w:val="006F0C58"/>
    <w:rsid w:val="006F1CFC"/>
    <w:rsid w:val="006F2030"/>
    <w:rsid w:val="006F2266"/>
    <w:rsid w:val="006F23C3"/>
    <w:rsid w:val="006F2605"/>
    <w:rsid w:val="006F280A"/>
    <w:rsid w:val="006F29B8"/>
    <w:rsid w:val="006F2E35"/>
    <w:rsid w:val="006F44FB"/>
    <w:rsid w:val="006F4ACD"/>
    <w:rsid w:val="006F5148"/>
    <w:rsid w:val="006F57B6"/>
    <w:rsid w:val="006F5EE5"/>
    <w:rsid w:val="006F6081"/>
    <w:rsid w:val="006F67A4"/>
    <w:rsid w:val="006F758A"/>
    <w:rsid w:val="006F7D95"/>
    <w:rsid w:val="006F7F20"/>
    <w:rsid w:val="00700AF2"/>
    <w:rsid w:val="0070121D"/>
    <w:rsid w:val="0070130B"/>
    <w:rsid w:val="007014CE"/>
    <w:rsid w:val="007017C5"/>
    <w:rsid w:val="00701E4D"/>
    <w:rsid w:val="007026FF"/>
    <w:rsid w:val="00702ADB"/>
    <w:rsid w:val="007034C6"/>
    <w:rsid w:val="00703ED7"/>
    <w:rsid w:val="00705402"/>
    <w:rsid w:val="00705C17"/>
    <w:rsid w:val="00705D82"/>
    <w:rsid w:val="0070601C"/>
    <w:rsid w:val="007068E7"/>
    <w:rsid w:val="00706C64"/>
    <w:rsid w:val="00710D11"/>
    <w:rsid w:val="007110C4"/>
    <w:rsid w:val="00711DBA"/>
    <w:rsid w:val="00712095"/>
    <w:rsid w:val="007120E0"/>
    <w:rsid w:val="00712335"/>
    <w:rsid w:val="00712752"/>
    <w:rsid w:val="00712897"/>
    <w:rsid w:val="00712ADB"/>
    <w:rsid w:val="00712F4C"/>
    <w:rsid w:val="007131E9"/>
    <w:rsid w:val="0071337F"/>
    <w:rsid w:val="0071363F"/>
    <w:rsid w:val="00714C63"/>
    <w:rsid w:val="0071759B"/>
    <w:rsid w:val="00717ADB"/>
    <w:rsid w:val="007208E1"/>
    <w:rsid w:val="00720CF6"/>
    <w:rsid w:val="007212E9"/>
    <w:rsid w:val="007221EA"/>
    <w:rsid w:val="00722EB5"/>
    <w:rsid w:val="00723E91"/>
    <w:rsid w:val="00725B7A"/>
    <w:rsid w:val="00725BA5"/>
    <w:rsid w:val="00726063"/>
    <w:rsid w:val="00726131"/>
    <w:rsid w:val="007261B1"/>
    <w:rsid w:val="007266BF"/>
    <w:rsid w:val="00726A47"/>
    <w:rsid w:val="007274B2"/>
    <w:rsid w:val="00727E01"/>
    <w:rsid w:val="00727EA5"/>
    <w:rsid w:val="007315DB"/>
    <w:rsid w:val="00733B68"/>
    <w:rsid w:val="00735554"/>
    <w:rsid w:val="00736C0B"/>
    <w:rsid w:val="00736EF6"/>
    <w:rsid w:val="00736FE3"/>
    <w:rsid w:val="00737047"/>
    <w:rsid w:val="00737417"/>
    <w:rsid w:val="007377DD"/>
    <w:rsid w:val="00737CFD"/>
    <w:rsid w:val="0074095C"/>
    <w:rsid w:val="007413E3"/>
    <w:rsid w:val="00741570"/>
    <w:rsid w:val="007427A7"/>
    <w:rsid w:val="00742F0A"/>
    <w:rsid w:val="007432AD"/>
    <w:rsid w:val="00743465"/>
    <w:rsid w:val="00744F7A"/>
    <w:rsid w:val="00745D47"/>
    <w:rsid w:val="0075050D"/>
    <w:rsid w:val="0075070A"/>
    <w:rsid w:val="00750AF1"/>
    <w:rsid w:val="00755F4C"/>
    <w:rsid w:val="007576F7"/>
    <w:rsid w:val="00757CFA"/>
    <w:rsid w:val="00757D7E"/>
    <w:rsid w:val="0076334A"/>
    <w:rsid w:val="0076351E"/>
    <w:rsid w:val="00763558"/>
    <w:rsid w:val="00763743"/>
    <w:rsid w:val="0076380D"/>
    <w:rsid w:val="007638C2"/>
    <w:rsid w:val="007640A2"/>
    <w:rsid w:val="00764123"/>
    <w:rsid w:val="00764189"/>
    <w:rsid w:val="00765310"/>
    <w:rsid w:val="007667E6"/>
    <w:rsid w:val="007679E7"/>
    <w:rsid w:val="00770BEA"/>
    <w:rsid w:val="00772F9A"/>
    <w:rsid w:val="0077426F"/>
    <w:rsid w:val="00774EAC"/>
    <w:rsid w:val="00775C33"/>
    <w:rsid w:val="00775DAC"/>
    <w:rsid w:val="00775DF4"/>
    <w:rsid w:val="00777CD3"/>
    <w:rsid w:val="00777D57"/>
    <w:rsid w:val="00777D6E"/>
    <w:rsid w:val="00782928"/>
    <w:rsid w:val="00782ECF"/>
    <w:rsid w:val="007843F0"/>
    <w:rsid w:val="0078468D"/>
    <w:rsid w:val="0078502A"/>
    <w:rsid w:val="007857D2"/>
    <w:rsid w:val="0078699E"/>
    <w:rsid w:val="00787F03"/>
    <w:rsid w:val="00790B79"/>
    <w:rsid w:val="007923AB"/>
    <w:rsid w:val="00792612"/>
    <w:rsid w:val="00792B14"/>
    <w:rsid w:val="00792D34"/>
    <w:rsid w:val="00793938"/>
    <w:rsid w:val="00794204"/>
    <w:rsid w:val="00796220"/>
    <w:rsid w:val="0079640D"/>
    <w:rsid w:val="00797021"/>
    <w:rsid w:val="0079772D"/>
    <w:rsid w:val="007A0806"/>
    <w:rsid w:val="007A0F56"/>
    <w:rsid w:val="007A17C0"/>
    <w:rsid w:val="007A2166"/>
    <w:rsid w:val="007A2260"/>
    <w:rsid w:val="007A260F"/>
    <w:rsid w:val="007A30F0"/>
    <w:rsid w:val="007A3169"/>
    <w:rsid w:val="007A31BD"/>
    <w:rsid w:val="007A37D3"/>
    <w:rsid w:val="007A457A"/>
    <w:rsid w:val="007A510B"/>
    <w:rsid w:val="007A5B2A"/>
    <w:rsid w:val="007A7431"/>
    <w:rsid w:val="007A7F97"/>
    <w:rsid w:val="007B036F"/>
    <w:rsid w:val="007B075A"/>
    <w:rsid w:val="007B1D3B"/>
    <w:rsid w:val="007B2B84"/>
    <w:rsid w:val="007B2BEC"/>
    <w:rsid w:val="007B303F"/>
    <w:rsid w:val="007B3574"/>
    <w:rsid w:val="007B48DF"/>
    <w:rsid w:val="007B4D38"/>
    <w:rsid w:val="007B5430"/>
    <w:rsid w:val="007B56FE"/>
    <w:rsid w:val="007B5847"/>
    <w:rsid w:val="007B63B2"/>
    <w:rsid w:val="007B677F"/>
    <w:rsid w:val="007B7645"/>
    <w:rsid w:val="007C09A9"/>
    <w:rsid w:val="007C0A7D"/>
    <w:rsid w:val="007C0BF8"/>
    <w:rsid w:val="007C0D11"/>
    <w:rsid w:val="007C17DD"/>
    <w:rsid w:val="007C1CD2"/>
    <w:rsid w:val="007C2000"/>
    <w:rsid w:val="007C2D55"/>
    <w:rsid w:val="007C2E1E"/>
    <w:rsid w:val="007C32E1"/>
    <w:rsid w:val="007C4578"/>
    <w:rsid w:val="007C4720"/>
    <w:rsid w:val="007C4C56"/>
    <w:rsid w:val="007C6078"/>
    <w:rsid w:val="007C65BE"/>
    <w:rsid w:val="007C73A1"/>
    <w:rsid w:val="007C742D"/>
    <w:rsid w:val="007C7F45"/>
    <w:rsid w:val="007D0424"/>
    <w:rsid w:val="007D1451"/>
    <w:rsid w:val="007D1FF4"/>
    <w:rsid w:val="007D4792"/>
    <w:rsid w:val="007D4CA7"/>
    <w:rsid w:val="007D4E58"/>
    <w:rsid w:val="007D50C2"/>
    <w:rsid w:val="007D5D6C"/>
    <w:rsid w:val="007D62FA"/>
    <w:rsid w:val="007D709E"/>
    <w:rsid w:val="007D7751"/>
    <w:rsid w:val="007D79DC"/>
    <w:rsid w:val="007D7B40"/>
    <w:rsid w:val="007E1BE2"/>
    <w:rsid w:val="007E22C3"/>
    <w:rsid w:val="007E368B"/>
    <w:rsid w:val="007E3BA3"/>
    <w:rsid w:val="007E462C"/>
    <w:rsid w:val="007E4F56"/>
    <w:rsid w:val="007E5576"/>
    <w:rsid w:val="007E58A6"/>
    <w:rsid w:val="007E6312"/>
    <w:rsid w:val="007F0256"/>
    <w:rsid w:val="007F0987"/>
    <w:rsid w:val="007F1763"/>
    <w:rsid w:val="007F3170"/>
    <w:rsid w:val="007F45D1"/>
    <w:rsid w:val="007F622B"/>
    <w:rsid w:val="007F63E8"/>
    <w:rsid w:val="007F6CB6"/>
    <w:rsid w:val="00800FA4"/>
    <w:rsid w:val="00801692"/>
    <w:rsid w:val="008024DB"/>
    <w:rsid w:val="00802C0D"/>
    <w:rsid w:val="00802C92"/>
    <w:rsid w:val="00802DBB"/>
    <w:rsid w:val="00803E07"/>
    <w:rsid w:val="00805526"/>
    <w:rsid w:val="0080592F"/>
    <w:rsid w:val="0080624B"/>
    <w:rsid w:val="0080674B"/>
    <w:rsid w:val="00806B63"/>
    <w:rsid w:val="008076B4"/>
    <w:rsid w:val="00807DAF"/>
    <w:rsid w:val="008101ED"/>
    <w:rsid w:val="0081025C"/>
    <w:rsid w:val="008108B9"/>
    <w:rsid w:val="008109C1"/>
    <w:rsid w:val="00810C9F"/>
    <w:rsid w:val="00810DB4"/>
    <w:rsid w:val="00812044"/>
    <w:rsid w:val="00812C39"/>
    <w:rsid w:val="00814759"/>
    <w:rsid w:val="00814FD1"/>
    <w:rsid w:val="00815056"/>
    <w:rsid w:val="00815BD8"/>
    <w:rsid w:val="00815CBC"/>
    <w:rsid w:val="00815D10"/>
    <w:rsid w:val="00817D73"/>
    <w:rsid w:val="00820FEE"/>
    <w:rsid w:val="0082206A"/>
    <w:rsid w:val="008222F6"/>
    <w:rsid w:val="008227F8"/>
    <w:rsid w:val="00822D4C"/>
    <w:rsid w:val="00822EF8"/>
    <w:rsid w:val="00824471"/>
    <w:rsid w:val="00824491"/>
    <w:rsid w:val="00825242"/>
    <w:rsid w:val="00825A19"/>
    <w:rsid w:val="00826AE5"/>
    <w:rsid w:val="008278E2"/>
    <w:rsid w:val="00830D18"/>
    <w:rsid w:val="00830E9A"/>
    <w:rsid w:val="00830EE6"/>
    <w:rsid w:val="008336A2"/>
    <w:rsid w:val="00833C8F"/>
    <w:rsid w:val="00833F09"/>
    <w:rsid w:val="00836248"/>
    <w:rsid w:val="008419DF"/>
    <w:rsid w:val="0084215C"/>
    <w:rsid w:val="00842FEC"/>
    <w:rsid w:val="00843E88"/>
    <w:rsid w:val="00844680"/>
    <w:rsid w:val="0084479D"/>
    <w:rsid w:val="00845CAC"/>
    <w:rsid w:val="00846908"/>
    <w:rsid w:val="0084701E"/>
    <w:rsid w:val="008503BC"/>
    <w:rsid w:val="008504DB"/>
    <w:rsid w:val="0085089F"/>
    <w:rsid w:val="008512E2"/>
    <w:rsid w:val="00852DE6"/>
    <w:rsid w:val="0085300F"/>
    <w:rsid w:val="00853E40"/>
    <w:rsid w:val="00854640"/>
    <w:rsid w:val="00856062"/>
    <w:rsid w:val="00856712"/>
    <w:rsid w:val="00857150"/>
    <w:rsid w:val="00857A5F"/>
    <w:rsid w:val="00860772"/>
    <w:rsid w:val="008619B1"/>
    <w:rsid w:val="00861CED"/>
    <w:rsid w:val="00862086"/>
    <w:rsid w:val="00862D68"/>
    <w:rsid w:val="00863338"/>
    <w:rsid w:val="00863C06"/>
    <w:rsid w:val="008676BE"/>
    <w:rsid w:val="0086780C"/>
    <w:rsid w:val="00870389"/>
    <w:rsid w:val="00870FE4"/>
    <w:rsid w:val="00872E67"/>
    <w:rsid w:val="008731E8"/>
    <w:rsid w:val="008735C7"/>
    <w:rsid w:val="008740A0"/>
    <w:rsid w:val="00874903"/>
    <w:rsid w:val="00875CE5"/>
    <w:rsid w:val="0087633A"/>
    <w:rsid w:val="00876E0B"/>
    <w:rsid w:val="0088120A"/>
    <w:rsid w:val="00881642"/>
    <w:rsid w:val="0088168E"/>
    <w:rsid w:val="00881ABE"/>
    <w:rsid w:val="0088203B"/>
    <w:rsid w:val="00882B02"/>
    <w:rsid w:val="00885EC5"/>
    <w:rsid w:val="00886214"/>
    <w:rsid w:val="0088661F"/>
    <w:rsid w:val="008879D2"/>
    <w:rsid w:val="008901F2"/>
    <w:rsid w:val="00890798"/>
    <w:rsid w:val="00890A2E"/>
    <w:rsid w:val="008914A1"/>
    <w:rsid w:val="00892D87"/>
    <w:rsid w:val="008944AE"/>
    <w:rsid w:val="008954B6"/>
    <w:rsid w:val="008954FE"/>
    <w:rsid w:val="0089575C"/>
    <w:rsid w:val="008958B1"/>
    <w:rsid w:val="00895BBA"/>
    <w:rsid w:val="00896ECA"/>
    <w:rsid w:val="00897D82"/>
    <w:rsid w:val="008A129D"/>
    <w:rsid w:val="008A1315"/>
    <w:rsid w:val="008A134D"/>
    <w:rsid w:val="008A2023"/>
    <w:rsid w:val="008A2158"/>
    <w:rsid w:val="008A2B2C"/>
    <w:rsid w:val="008A3609"/>
    <w:rsid w:val="008A3857"/>
    <w:rsid w:val="008A3903"/>
    <w:rsid w:val="008A39DE"/>
    <w:rsid w:val="008A3FCE"/>
    <w:rsid w:val="008A4D2D"/>
    <w:rsid w:val="008A4DEF"/>
    <w:rsid w:val="008A5CD8"/>
    <w:rsid w:val="008A62F6"/>
    <w:rsid w:val="008A6F06"/>
    <w:rsid w:val="008A74F7"/>
    <w:rsid w:val="008A7A99"/>
    <w:rsid w:val="008B0D33"/>
    <w:rsid w:val="008B12C7"/>
    <w:rsid w:val="008B1EA7"/>
    <w:rsid w:val="008B33C1"/>
    <w:rsid w:val="008B3646"/>
    <w:rsid w:val="008B4806"/>
    <w:rsid w:val="008B4939"/>
    <w:rsid w:val="008B4F07"/>
    <w:rsid w:val="008B519B"/>
    <w:rsid w:val="008B5ECF"/>
    <w:rsid w:val="008B793C"/>
    <w:rsid w:val="008B7E9A"/>
    <w:rsid w:val="008C0076"/>
    <w:rsid w:val="008C00E4"/>
    <w:rsid w:val="008C12F5"/>
    <w:rsid w:val="008C1586"/>
    <w:rsid w:val="008C2544"/>
    <w:rsid w:val="008C2C74"/>
    <w:rsid w:val="008C2E58"/>
    <w:rsid w:val="008C30AD"/>
    <w:rsid w:val="008C3978"/>
    <w:rsid w:val="008C39D8"/>
    <w:rsid w:val="008C3DD7"/>
    <w:rsid w:val="008C3F49"/>
    <w:rsid w:val="008C40BA"/>
    <w:rsid w:val="008C4760"/>
    <w:rsid w:val="008C5173"/>
    <w:rsid w:val="008C5797"/>
    <w:rsid w:val="008C646B"/>
    <w:rsid w:val="008C6951"/>
    <w:rsid w:val="008C69F5"/>
    <w:rsid w:val="008D0534"/>
    <w:rsid w:val="008D0C9A"/>
    <w:rsid w:val="008D1EE7"/>
    <w:rsid w:val="008D2153"/>
    <w:rsid w:val="008D21D9"/>
    <w:rsid w:val="008D29C8"/>
    <w:rsid w:val="008D3120"/>
    <w:rsid w:val="008D452A"/>
    <w:rsid w:val="008D4C88"/>
    <w:rsid w:val="008D553A"/>
    <w:rsid w:val="008D5E73"/>
    <w:rsid w:val="008D71C9"/>
    <w:rsid w:val="008D79B5"/>
    <w:rsid w:val="008E0DA3"/>
    <w:rsid w:val="008E0F33"/>
    <w:rsid w:val="008E179D"/>
    <w:rsid w:val="008E274E"/>
    <w:rsid w:val="008E27C2"/>
    <w:rsid w:val="008E31B9"/>
    <w:rsid w:val="008E3CA3"/>
    <w:rsid w:val="008E4091"/>
    <w:rsid w:val="008E4F40"/>
    <w:rsid w:val="008E4FA0"/>
    <w:rsid w:val="008E5F5B"/>
    <w:rsid w:val="008E6AB3"/>
    <w:rsid w:val="008E6D65"/>
    <w:rsid w:val="008E7757"/>
    <w:rsid w:val="008F021C"/>
    <w:rsid w:val="008F1D7F"/>
    <w:rsid w:val="008F1ED2"/>
    <w:rsid w:val="008F2FF0"/>
    <w:rsid w:val="008F3758"/>
    <w:rsid w:val="008F3F17"/>
    <w:rsid w:val="008F3F5F"/>
    <w:rsid w:val="008F4EE0"/>
    <w:rsid w:val="008F4EF4"/>
    <w:rsid w:val="008F66A1"/>
    <w:rsid w:val="008F73E0"/>
    <w:rsid w:val="009001C1"/>
    <w:rsid w:val="00902B04"/>
    <w:rsid w:val="0090351E"/>
    <w:rsid w:val="00904791"/>
    <w:rsid w:val="00904B8C"/>
    <w:rsid w:val="00904EBD"/>
    <w:rsid w:val="00905D8F"/>
    <w:rsid w:val="00906739"/>
    <w:rsid w:val="00907B11"/>
    <w:rsid w:val="009114A9"/>
    <w:rsid w:val="009133A3"/>
    <w:rsid w:val="0091382B"/>
    <w:rsid w:val="009141A7"/>
    <w:rsid w:val="009143F9"/>
    <w:rsid w:val="00914462"/>
    <w:rsid w:val="009171EE"/>
    <w:rsid w:val="009174F0"/>
    <w:rsid w:val="00917DA3"/>
    <w:rsid w:val="00920496"/>
    <w:rsid w:val="00920737"/>
    <w:rsid w:val="0092095E"/>
    <w:rsid w:val="00921263"/>
    <w:rsid w:val="0092178C"/>
    <w:rsid w:val="009219D1"/>
    <w:rsid w:val="0092230C"/>
    <w:rsid w:val="00922C48"/>
    <w:rsid w:val="00922C51"/>
    <w:rsid w:val="0092399A"/>
    <w:rsid w:val="00931576"/>
    <w:rsid w:val="00934768"/>
    <w:rsid w:val="009348D1"/>
    <w:rsid w:val="00934CF2"/>
    <w:rsid w:val="00937DE7"/>
    <w:rsid w:val="0094092D"/>
    <w:rsid w:val="00940FBA"/>
    <w:rsid w:val="00942EF1"/>
    <w:rsid w:val="0094303F"/>
    <w:rsid w:val="00943D37"/>
    <w:rsid w:val="00944262"/>
    <w:rsid w:val="009444A8"/>
    <w:rsid w:val="00944B51"/>
    <w:rsid w:val="009458E6"/>
    <w:rsid w:val="00946471"/>
    <w:rsid w:val="00946650"/>
    <w:rsid w:val="00946D61"/>
    <w:rsid w:val="00946E9A"/>
    <w:rsid w:val="009475EF"/>
    <w:rsid w:val="00947DE9"/>
    <w:rsid w:val="00947FC9"/>
    <w:rsid w:val="0095069E"/>
    <w:rsid w:val="0095088F"/>
    <w:rsid w:val="00950EFB"/>
    <w:rsid w:val="00951BF6"/>
    <w:rsid w:val="0095253F"/>
    <w:rsid w:val="00952FBF"/>
    <w:rsid w:val="00957EA4"/>
    <w:rsid w:val="00960082"/>
    <w:rsid w:val="00960D3E"/>
    <w:rsid w:val="00962588"/>
    <w:rsid w:val="00962F90"/>
    <w:rsid w:val="0096331A"/>
    <w:rsid w:val="00963709"/>
    <w:rsid w:val="009650D8"/>
    <w:rsid w:val="00965366"/>
    <w:rsid w:val="009659EE"/>
    <w:rsid w:val="00965F97"/>
    <w:rsid w:val="00966EF8"/>
    <w:rsid w:val="0096737D"/>
    <w:rsid w:val="00967492"/>
    <w:rsid w:val="00967B1E"/>
    <w:rsid w:val="00967C3D"/>
    <w:rsid w:val="00967FFD"/>
    <w:rsid w:val="00971EDE"/>
    <w:rsid w:val="00972258"/>
    <w:rsid w:val="0097226C"/>
    <w:rsid w:val="0097226D"/>
    <w:rsid w:val="00972857"/>
    <w:rsid w:val="00973D19"/>
    <w:rsid w:val="00976871"/>
    <w:rsid w:val="00976E42"/>
    <w:rsid w:val="0097715A"/>
    <w:rsid w:val="00977B15"/>
    <w:rsid w:val="00980971"/>
    <w:rsid w:val="009828C9"/>
    <w:rsid w:val="00982EE6"/>
    <w:rsid w:val="00983DD5"/>
    <w:rsid w:val="00984153"/>
    <w:rsid w:val="00984331"/>
    <w:rsid w:val="00984516"/>
    <w:rsid w:val="00985EAC"/>
    <w:rsid w:val="00986C39"/>
    <w:rsid w:val="009870C9"/>
    <w:rsid w:val="00987CAA"/>
    <w:rsid w:val="009901E5"/>
    <w:rsid w:val="00990A37"/>
    <w:rsid w:val="00990BD8"/>
    <w:rsid w:val="0099110E"/>
    <w:rsid w:val="00991C46"/>
    <w:rsid w:val="00991F51"/>
    <w:rsid w:val="009921D8"/>
    <w:rsid w:val="00992EBA"/>
    <w:rsid w:val="00993052"/>
    <w:rsid w:val="0099467C"/>
    <w:rsid w:val="00994DF9"/>
    <w:rsid w:val="00995032"/>
    <w:rsid w:val="009961A2"/>
    <w:rsid w:val="009961B6"/>
    <w:rsid w:val="00996EA5"/>
    <w:rsid w:val="009978D7"/>
    <w:rsid w:val="00997B52"/>
    <w:rsid w:val="009A16F5"/>
    <w:rsid w:val="009A17B4"/>
    <w:rsid w:val="009A1832"/>
    <w:rsid w:val="009A2A2F"/>
    <w:rsid w:val="009A2CD9"/>
    <w:rsid w:val="009A3530"/>
    <w:rsid w:val="009A51CA"/>
    <w:rsid w:val="009A5243"/>
    <w:rsid w:val="009A595B"/>
    <w:rsid w:val="009A70EB"/>
    <w:rsid w:val="009B076E"/>
    <w:rsid w:val="009B1FF4"/>
    <w:rsid w:val="009B21FA"/>
    <w:rsid w:val="009B2625"/>
    <w:rsid w:val="009B27DD"/>
    <w:rsid w:val="009B41E2"/>
    <w:rsid w:val="009B5592"/>
    <w:rsid w:val="009B6884"/>
    <w:rsid w:val="009B7203"/>
    <w:rsid w:val="009B74AB"/>
    <w:rsid w:val="009B7BB7"/>
    <w:rsid w:val="009C01C4"/>
    <w:rsid w:val="009C1C8B"/>
    <w:rsid w:val="009C3DFC"/>
    <w:rsid w:val="009C4B81"/>
    <w:rsid w:val="009C5780"/>
    <w:rsid w:val="009C67A1"/>
    <w:rsid w:val="009C7178"/>
    <w:rsid w:val="009C7319"/>
    <w:rsid w:val="009C7388"/>
    <w:rsid w:val="009C7E89"/>
    <w:rsid w:val="009D0FE4"/>
    <w:rsid w:val="009D0FFA"/>
    <w:rsid w:val="009D1285"/>
    <w:rsid w:val="009D141D"/>
    <w:rsid w:val="009D1BDE"/>
    <w:rsid w:val="009D29CA"/>
    <w:rsid w:val="009D3054"/>
    <w:rsid w:val="009D3154"/>
    <w:rsid w:val="009D31FF"/>
    <w:rsid w:val="009D4055"/>
    <w:rsid w:val="009D40E7"/>
    <w:rsid w:val="009D611B"/>
    <w:rsid w:val="009D7456"/>
    <w:rsid w:val="009D7843"/>
    <w:rsid w:val="009D7AC9"/>
    <w:rsid w:val="009E132E"/>
    <w:rsid w:val="009E15DE"/>
    <w:rsid w:val="009E3A82"/>
    <w:rsid w:val="009E4085"/>
    <w:rsid w:val="009E4C0E"/>
    <w:rsid w:val="009E4C6A"/>
    <w:rsid w:val="009E61C8"/>
    <w:rsid w:val="009E6254"/>
    <w:rsid w:val="009E675C"/>
    <w:rsid w:val="009E76B5"/>
    <w:rsid w:val="009F0344"/>
    <w:rsid w:val="009F04E7"/>
    <w:rsid w:val="009F0A1C"/>
    <w:rsid w:val="009F103D"/>
    <w:rsid w:val="009F1A11"/>
    <w:rsid w:val="009F2619"/>
    <w:rsid w:val="009F2AC8"/>
    <w:rsid w:val="009F3146"/>
    <w:rsid w:val="009F49DD"/>
    <w:rsid w:val="009F4C1F"/>
    <w:rsid w:val="009F4D8D"/>
    <w:rsid w:val="009F4DBB"/>
    <w:rsid w:val="009F542D"/>
    <w:rsid w:val="009F6102"/>
    <w:rsid w:val="009F6CAD"/>
    <w:rsid w:val="00A007C8"/>
    <w:rsid w:val="00A00D57"/>
    <w:rsid w:val="00A011DF"/>
    <w:rsid w:val="00A016F9"/>
    <w:rsid w:val="00A02946"/>
    <w:rsid w:val="00A02A80"/>
    <w:rsid w:val="00A02D81"/>
    <w:rsid w:val="00A030A6"/>
    <w:rsid w:val="00A03824"/>
    <w:rsid w:val="00A03D2B"/>
    <w:rsid w:val="00A05EA3"/>
    <w:rsid w:val="00A05EEE"/>
    <w:rsid w:val="00A06038"/>
    <w:rsid w:val="00A07623"/>
    <w:rsid w:val="00A07F37"/>
    <w:rsid w:val="00A1027B"/>
    <w:rsid w:val="00A104B7"/>
    <w:rsid w:val="00A11755"/>
    <w:rsid w:val="00A121F5"/>
    <w:rsid w:val="00A13D00"/>
    <w:rsid w:val="00A14EFD"/>
    <w:rsid w:val="00A155DA"/>
    <w:rsid w:val="00A17170"/>
    <w:rsid w:val="00A214A2"/>
    <w:rsid w:val="00A21739"/>
    <w:rsid w:val="00A2450D"/>
    <w:rsid w:val="00A24F0A"/>
    <w:rsid w:val="00A26FFF"/>
    <w:rsid w:val="00A2792E"/>
    <w:rsid w:val="00A3106D"/>
    <w:rsid w:val="00A31B91"/>
    <w:rsid w:val="00A3294D"/>
    <w:rsid w:val="00A3300E"/>
    <w:rsid w:val="00A33874"/>
    <w:rsid w:val="00A33882"/>
    <w:rsid w:val="00A33F21"/>
    <w:rsid w:val="00A340EC"/>
    <w:rsid w:val="00A36B00"/>
    <w:rsid w:val="00A36BA3"/>
    <w:rsid w:val="00A40EFC"/>
    <w:rsid w:val="00A417C2"/>
    <w:rsid w:val="00A41D2B"/>
    <w:rsid w:val="00A42639"/>
    <w:rsid w:val="00A43200"/>
    <w:rsid w:val="00A4328B"/>
    <w:rsid w:val="00A43999"/>
    <w:rsid w:val="00A4516A"/>
    <w:rsid w:val="00A451BB"/>
    <w:rsid w:val="00A45351"/>
    <w:rsid w:val="00A463FB"/>
    <w:rsid w:val="00A46B14"/>
    <w:rsid w:val="00A47F86"/>
    <w:rsid w:val="00A505AF"/>
    <w:rsid w:val="00A50A63"/>
    <w:rsid w:val="00A51483"/>
    <w:rsid w:val="00A51766"/>
    <w:rsid w:val="00A51F62"/>
    <w:rsid w:val="00A529A9"/>
    <w:rsid w:val="00A52D95"/>
    <w:rsid w:val="00A53213"/>
    <w:rsid w:val="00A53620"/>
    <w:rsid w:val="00A5392B"/>
    <w:rsid w:val="00A53B45"/>
    <w:rsid w:val="00A547AA"/>
    <w:rsid w:val="00A54D6C"/>
    <w:rsid w:val="00A55444"/>
    <w:rsid w:val="00A5680F"/>
    <w:rsid w:val="00A56C7C"/>
    <w:rsid w:val="00A575A2"/>
    <w:rsid w:val="00A57627"/>
    <w:rsid w:val="00A5772A"/>
    <w:rsid w:val="00A57A05"/>
    <w:rsid w:val="00A60233"/>
    <w:rsid w:val="00A6227D"/>
    <w:rsid w:val="00A62B0C"/>
    <w:rsid w:val="00A636FE"/>
    <w:rsid w:val="00A6376E"/>
    <w:rsid w:val="00A63ACF"/>
    <w:rsid w:val="00A64250"/>
    <w:rsid w:val="00A66568"/>
    <w:rsid w:val="00A66639"/>
    <w:rsid w:val="00A66F6B"/>
    <w:rsid w:val="00A67944"/>
    <w:rsid w:val="00A67E4C"/>
    <w:rsid w:val="00A67F62"/>
    <w:rsid w:val="00A703F1"/>
    <w:rsid w:val="00A70995"/>
    <w:rsid w:val="00A70DA3"/>
    <w:rsid w:val="00A719E0"/>
    <w:rsid w:val="00A71CA5"/>
    <w:rsid w:val="00A73B59"/>
    <w:rsid w:val="00A75294"/>
    <w:rsid w:val="00A75D61"/>
    <w:rsid w:val="00A762B5"/>
    <w:rsid w:val="00A77B35"/>
    <w:rsid w:val="00A80223"/>
    <w:rsid w:val="00A8066A"/>
    <w:rsid w:val="00A81125"/>
    <w:rsid w:val="00A822CE"/>
    <w:rsid w:val="00A8258F"/>
    <w:rsid w:val="00A830CA"/>
    <w:rsid w:val="00A83A5A"/>
    <w:rsid w:val="00A83A9E"/>
    <w:rsid w:val="00A83B32"/>
    <w:rsid w:val="00A8481C"/>
    <w:rsid w:val="00A84C23"/>
    <w:rsid w:val="00A84E22"/>
    <w:rsid w:val="00A856E5"/>
    <w:rsid w:val="00A8610D"/>
    <w:rsid w:val="00A8691A"/>
    <w:rsid w:val="00A919ED"/>
    <w:rsid w:val="00A91A28"/>
    <w:rsid w:val="00A91E6D"/>
    <w:rsid w:val="00A92665"/>
    <w:rsid w:val="00A92D43"/>
    <w:rsid w:val="00A9445B"/>
    <w:rsid w:val="00A94C89"/>
    <w:rsid w:val="00A956A9"/>
    <w:rsid w:val="00A9727A"/>
    <w:rsid w:val="00AA02A5"/>
    <w:rsid w:val="00AA0B45"/>
    <w:rsid w:val="00AA1F17"/>
    <w:rsid w:val="00AA2065"/>
    <w:rsid w:val="00AA2C06"/>
    <w:rsid w:val="00AA38DE"/>
    <w:rsid w:val="00AA424B"/>
    <w:rsid w:val="00AA4BE3"/>
    <w:rsid w:val="00AA4E23"/>
    <w:rsid w:val="00AA4FE0"/>
    <w:rsid w:val="00AA5E53"/>
    <w:rsid w:val="00AA6099"/>
    <w:rsid w:val="00AA6691"/>
    <w:rsid w:val="00AA6F1C"/>
    <w:rsid w:val="00AA7FFB"/>
    <w:rsid w:val="00AB02F3"/>
    <w:rsid w:val="00AB10F7"/>
    <w:rsid w:val="00AB17CC"/>
    <w:rsid w:val="00AB17EB"/>
    <w:rsid w:val="00AB2F47"/>
    <w:rsid w:val="00AB36B4"/>
    <w:rsid w:val="00AB382E"/>
    <w:rsid w:val="00AB3BE8"/>
    <w:rsid w:val="00AB3F8A"/>
    <w:rsid w:val="00AB50EC"/>
    <w:rsid w:val="00AB5CDD"/>
    <w:rsid w:val="00AB6405"/>
    <w:rsid w:val="00AB6406"/>
    <w:rsid w:val="00AB655F"/>
    <w:rsid w:val="00AC0991"/>
    <w:rsid w:val="00AC1803"/>
    <w:rsid w:val="00AC3617"/>
    <w:rsid w:val="00AC3A77"/>
    <w:rsid w:val="00AC53B4"/>
    <w:rsid w:val="00AC6CE1"/>
    <w:rsid w:val="00AD052F"/>
    <w:rsid w:val="00AD0FA0"/>
    <w:rsid w:val="00AD0FD9"/>
    <w:rsid w:val="00AD106A"/>
    <w:rsid w:val="00AD1491"/>
    <w:rsid w:val="00AD158A"/>
    <w:rsid w:val="00AD15CE"/>
    <w:rsid w:val="00AD1CBB"/>
    <w:rsid w:val="00AD1F15"/>
    <w:rsid w:val="00AD21DC"/>
    <w:rsid w:val="00AD3A96"/>
    <w:rsid w:val="00AD3EB3"/>
    <w:rsid w:val="00AD56C2"/>
    <w:rsid w:val="00AD5C5F"/>
    <w:rsid w:val="00AD7928"/>
    <w:rsid w:val="00AE04C4"/>
    <w:rsid w:val="00AE2299"/>
    <w:rsid w:val="00AE251E"/>
    <w:rsid w:val="00AE3C8C"/>
    <w:rsid w:val="00AE481D"/>
    <w:rsid w:val="00AE509A"/>
    <w:rsid w:val="00AE72CC"/>
    <w:rsid w:val="00AF2064"/>
    <w:rsid w:val="00AF24E8"/>
    <w:rsid w:val="00AF32BC"/>
    <w:rsid w:val="00AF40C6"/>
    <w:rsid w:val="00AF4484"/>
    <w:rsid w:val="00AF46DE"/>
    <w:rsid w:val="00AF4B76"/>
    <w:rsid w:val="00AF5A26"/>
    <w:rsid w:val="00AF62CA"/>
    <w:rsid w:val="00AF67D6"/>
    <w:rsid w:val="00AF748D"/>
    <w:rsid w:val="00AF7691"/>
    <w:rsid w:val="00B00267"/>
    <w:rsid w:val="00B00511"/>
    <w:rsid w:val="00B012FF"/>
    <w:rsid w:val="00B01659"/>
    <w:rsid w:val="00B022DF"/>
    <w:rsid w:val="00B03595"/>
    <w:rsid w:val="00B03779"/>
    <w:rsid w:val="00B03D76"/>
    <w:rsid w:val="00B0472B"/>
    <w:rsid w:val="00B05AA2"/>
    <w:rsid w:val="00B065F9"/>
    <w:rsid w:val="00B06C71"/>
    <w:rsid w:val="00B06CF4"/>
    <w:rsid w:val="00B07D87"/>
    <w:rsid w:val="00B10F3E"/>
    <w:rsid w:val="00B11211"/>
    <w:rsid w:val="00B114D9"/>
    <w:rsid w:val="00B12D36"/>
    <w:rsid w:val="00B1362B"/>
    <w:rsid w:val="00B15460"/>
    <w:rsid w:val="00B15DCF"/>
    <w:rsid w:val="00B1674B"/>
    <w:rsid w:val="00B1744D"/>
    <w:rsid w:val="00B175EE"/>
    <w:rsid w:val="00B1766A"/>
    <w:rsid w:val="00B179B3"/>
    <w:rsid w:val="00B17B54"/>
    <w:rsid w:val="00B17D2F"/>
    <w:rsid w:val="00B20D69"/>
    <w:rsid w:val="00B21510"/>
    <w:rsid w:val="00B21BD2"/>
    <w:rsid w:val="00B22511"/>
    <w:rsid w:val="00B23EB4"/>
    <w:rsid w:val="00B253C8"/>
    <w:rsid w:val="00B253E2"/>
    <w:rsid w:val="00B254EE"/>
    <w:rsid w:val="00B265EC"/>
    <w:rsid w:val="00B27AB1"/>
    <w:rsid w:val="00B27E78"/>
    <w:rsid w:val="00B32E2B"/>
    <w:rsid w:val="00B33485"/>
    <w:rsid w:val="00B334AC"/>
    <w:rsid w:val="00B3380F"/>
    <w:rsid w:val="00B34427"/>
    <w:rsid w:val="00B34A8F"/>
    <w:rsid w:val="00B34B01"/>
    <w:rsid w:val="00B3539E"/>
    <w:rsid w:val="00B36C6B"/>
    <w:rsid w:val="00B373D8"/>
    <w:rsid w:val="00B37DC8"/>
    <w:rsid w:val="00B37E6D"/>
    <w:rsid w:val="00B40CBC"/>
    <w:rsid w:val="00B41A93"/>
    <w:rsid w:val="00B432AE"/>
    <w:rsid w:val="00B44869"/>
    <w:rsid w:val="00B45C50"/>
    <w:rsid w:val="00B470F6"/>
    <w:rsid w:val="00B47361"/>
    <w:rsid w:val="00B4756B"/>
    <w:rsid w:val="00B47699"/>
    <w:rsid w:val="00B50652"/>
    <w:rsid w:val="00B5166D"/>
    <w:rsid w:val="00B51F43"/>
    <w:rsid w:val="00B523E2"/>
    <w:rsid w:val="00B526B1"/>
    <w:rsid w:val="00B52AE6"/>
    <w:rsid w:val="00B52B59"/>
    <w:rsid w:val="00B53333"/>
    <w:rsid w:val="00B53C48"/>
    <w:rsid w:val="00B53DEA"/>
    <w:rsid w:val="00B54C9C"/>
    <w:rsid w:val="00B55A5A"/>
    <w:rsid w:val="00B55E14"/>
    <w:rsid w:val="00B56414"/>
    <w:rsid w:val="00B5657F"/>
    <w:rsid w:val="00B568FB"/>
    <w:rsid w:val="00B57ECF"/>
    <w:rsid w:val="00B606B4"/>
    <w:rsid w:val="00B607BD"/>
    <w:rsid w:val="00B612EC"/>
    <w:rsid w:val="00B61AC2"/>
    <w:rsid w:val="00B61DDF"/>
    <w:rsid w:val="00B644FC"/>
    <w:rsid w:val="00B659F3"/>
    <w:rsid w:val="00B65F3F"/>
    <w:rsid w:val="00B66332"/>
    <w:rsid w:val="00B66B56"/>
    <w:rsid w:val="00B67806"/>
    <w:rsid w:val="00B67D3F"/>
    <w:rsid w:val="00B67F48"/>
    <w:rsid w:val="00B713E2"/>
    <w:rsid w:val="00B71C4B"/>
    <w:rsid w:val="00B72252"/>
    <w:rsid w:val="00B723B7"/>
    <w:rsid w:val="00B725EB"/>
    <w:rsid w:val="00B726B3"/>
    <w:rsid w:val="00B72759"/>
    <w:rsid w:val="00B737C9"/>
    <w:rsid w:val="00B73985"/>
    <w:rsid w:val="00B73F3F"/>
    <w:rsid w:val="00B74662"/>
    <w:rsid w:val="00B74A28"/>
    <w:rsid w:val="00B75373"/>
    <w:rsid w:val="00B75BA6"/>
    <w:rsid w:val="00B75CF3"/>
    <w:rsid w:val="00B75EB7"/>
    <w:rsid w:val="00B761FC"/>
    <w:rsid w:val="00B765CB"/>
    <w:rsid w:val="00B7757B"/>
    <w:rsid w:val="00B7783F"/>
    <w:rsid w:val="00B8045B"/>
    <w:rsid w:val="00B81081"/>
    <w:rsid w:val="00B826AB"/>
    <w:rsid w:val="00B82F94"/>
    <w:rsid w:val="00B834EF"/>
    <w:rsid w:val="00B83541"/>
    <w:rsid w:val="00B84A90"/>
    <w:rsid w:val="00B84B57"/>
    <w:rsid w:val="00B84C4E"/>
    <w:rsid w:val="00B84FCC"/>
    <w:rsid w:val="00B852C5"/>
    <w:rsid w:val="00B85A17"/>
    <w:rsid w:val="00B863AB"/>
    <w:rsid w:val="00B86E66"/>
    <w:rsid w:val="00B86EF9"/>
    <w:rsid w:val="00B9066E"/>
    <w:rsid w:val="00B9110E"/>
    <w:rsid w:val="00B92125"/>
    <w:rsid w:val="00B9213E"/>
    <w:rsid w:val="00B92A69"/>
    <w:rsid w:val="00B9348E"/>
    <w:rsid w:val="00B934F9"/>
    <w:rsid w:val="00B957B9"/>
    <w:rsid w:val="00B95D2E"/>
    <w:rsid w:val="00B96993"/>
    <w:rsid w:val="00B971F7"/>
    <w:rsid w:val="00B975FF"/>
    <w:rsid w:val="00B97671"/>
    <w:rsid w:val="00B97B95"/>
    <w:rsid w:val="00BA00F7"/>
    <w:rsid w:val="00BA0D02"/>
    <w:rsid w:val="00BA0FA5"/>
    <w:rsid w:val="00BA10D9"/>
    <w:rsid w:val="00BA1BA3"/>
    <w:rsid w:val="00BA1BCD"/>
    <w:rsid w:val="00BA2467"/>
    <w:rsid w:val="00BA26F6"/>
    <w:rsid w:val="00BA2A04"/>
    <w:rsid w:val="00BA33A2"/>
    <w:rsid w:val="00BA3418"/>
    <w:rsid w:val="00BA36EF"/>
    <w:rsid w:val="00BA4B98"/>
    <w:rsid w:val="00BA60E5"/>
    <w:rsid w:val="00BA6E6B"/>
    <w:rsid w:val="00BA7002"/>
    <w:rsid w:val="00BA7E00"/>
    <w:rsid w:val="00BB1AE7"/>
    <w:rsid w:val="00BB34AC"/>
    <w:rsid w:val="00BB35F1"/>
    <w:rsid w:val="00BB36D2"/>
    <w:rsid w:val="00BB38C6"/>
    <w:rsid w:val="00BB4583"/>
    <w:rsid w:val="00BB518F"/>
    <w:rsid w:val="00BB616F"/>
    <w:rsid w:val="00BB65B9"/>
    <w:rsid w:val="00BB6613"/>
    <w:rsid w:val="00BB7624"/>
    <w:rsid w:val="00BB79A4"/>
    <w:rsid w:val="00BC0D86"/>
    <w:rsid w:val="00BC1E70"/>
    <w:rsid w:val="00BC3067"/>
    <w:rsid w:val="00BC363D"/>
    <w:rsid w:val="00BC3DE3"/>
    <w:rsid w:val="00BC4203"/>
    <w:rsid w:val="00BC4DD0"/>
    <w:rsid w:val="00BC54D8"/>
    <w:rsid w:val="00BC7BB1"/>
    <w:rsid w:val="00BC7EE3"/>
    <w:rsid w:val="00BC7EE4"/>
    <w:rsid w:val="00BD0D0F"/>
    <w:rsid w:val="00BD1C99"/>
    <w:rsid w:val="00BD1E7B"/>
    <w:rsid w:val="00BD31EF"/>
    <w:rsid w:val="00BD4244"/>
    <w:rsid w:val="00BD4B21"/>
    <w:rsid w:val="00BD53D5"/>
    <w:rsid w:val="00BD6D84"/>
    <w:rsid w:val="00BD6FF1"/>
    <w:rsid w:val="00BD71F8"/>
    <w:rsid w:val="00BD7A1D"/>
    <w:rsid w:val="00BE0250"/>
    <w:rsid w:val="00BE07F5"/>
    <w:rsid w:val="00BE0CCE"/>
    <w:rsid w:val="00BE1566"/>
    <w:rsid w:val="00BE20AD"/>
    <w:rsid w:val="00BE35D1"/>
    <w:rsid w:val="00BE4754"/>
    <w:rsid w:val="00BE529D"/>
    <w:rsid w:val="00BE582E"/>
    <w:rsid w:val="00BE62A9"/>
    <w:rsid w:val="00BE6CAC"/>
    <w:rsid w:val="00BE7108"/>
    <w:rsid w:val="00BF158E"/>
    <w:rsid w:val="00BF3A26"/>
    <w:rsid w:val="00BF3D42"/>
    <w:rsid w:val="00BF49D5"/>
    <w:rsid w:val="00BF7060"/>
    <w:rsid w:val="00C0191B"/>
    <w:rsid w:val="00C023B5"/>
    <w:rsid w:val="00C02A2A"/>
    <w:rsid w:val="00C03C7A"/>
    <w:rsid w:val="00C0426E"/>
    <w:rsid w:val="00C045AD"/>
    <w:rsid w:val="00C05DD5"/>
    <w:rsid w:val="00C067EC"/>
    <w:rsid w:val="00C06DC9"/>
    <w:rsid w:val="00C07E8B"/>
    <w:rsid w:val="00C10AC4"/>
    <w:rsid w:val="00C1145B"/>
    <w:rsid w:val="00C11AA8"/>
    <w:rsid w:val="00C12138"/>
    <w:rsid w:val="00C124E7"/>
    <w:rsid w:val="00C12830"/>
    <w:rsid w:val="00C12CDF"/>
    <w:rsid w:val="00C147AE"/>
    <w:rsid w:val="00C14F69"/>
    <w:rsid w:val="00C15D52"/>
    <w:rsid w:val="00C17499"/>
    <w:rsid w:val="00C175CE"/>
    <w:rsid w:val="00C17825"/>
    <w:rsid w:val="00C17955"/>
    <w:rsid w:val="00C179C5"/>
    <w:rsid w:val="00C17DDD"/>
    <w:rsid w:val="00C218D1"/>
    <w:rsid w:val="00C237F0"/>
    <w:rsid w:val="00C25630"/>
    <w:rsid w:val="00C25A25"/>
    <w:rsid w:val="00C27448"/>
    <w:rsid w:val="00C30364"/>
    <w:rsid w:val="00C3056A"/>
    <w:rsid w:val="00C31C8F"/>
    <w:rsid w:val="00C35AFB"/>
    <w:rsid w:val="00C36661"/>
    <w:rsid w:val="00C36A22"/>
    <w:rsid w:val="00C40B9B"/>
    <w:rsid w:val="00C4172B"/>
    <w:rsid w:val="00C4175C"/>
    <w:rsid w:val="00C41D2A"/>
    <w:rsid w:val="00C43081"/>
    <w:rsid w:val="00C4575C"/>
    <w:rsid w:val="00C45D35"/>
    <w:rsid w:val="00C46709"/>
    <w:rsid w:val="00C47B5A"/>
    <w:rsid w:val="00C502B9"/>
    <w:rsid w:val="00C515AC"/>
    <w:rsid w:val="00C52D62"/>
    <w:rsid w:val="00C52EA8"/>
    <w:rsid w:val="00C53E5E"/>
    <w:rsid w:val="00C53FCB"/>
    <w:rsid w:val="00C541D9"/>
    <w:rsid w:val="00C54735"/>
    <w:rsid w:val="00C5520A"/>
    <w:rsid w:val="00C5556D"/>
    <w:rsid w:val="00C55820"/>
    <w:rsid w:val="00C56426"/>
    <w:rsid w:val="00C56B03"/>
    <w:rsid w:val="00C56C96"/>
    <w:rsid w:val="00C60C7C"/>
    <w:rsid w:val="00C61B44"/>
    <w:rsid w:val="00C6353B"/>
    <w:rsid w:val="00C63B8A"/>
    <w:rsid w:val="00C63DBE"/>
    <w:rsid w:val="00C6405C"/>
    <w:rsid w:val="00C643F6"/>
    <w:rsid w:val="00C64EA0"/>
    <w:rsid w:val="00C657E4"/>
    <w:rsid w:val="00C65BDC"/>
    <w:rsid w:val="00C65C15"/>
    <w:rsid w:val="00C662CC"/>
    <w:rsid w:val="00C6723D"/>
    <w:rsid w:val="00C6733C"/>
    <w:rsid w:val="00C67E04"/>
    <w:rsid w:val="00C70268"/>
    <w:rsid w:val="00C7032D"/>
    <w:rsid w:val="00C708FC"/>
    <w:rsid w:val="00C70AE8"/>
    <w:rsid w:val="00C70BDE"/>
    <w:rsid w:val="00C70CB2"/>
    <w:rsid w:val="00C70D07"/>
    <w:rsid w:val="00C722DA"/>
    <w:rsid w:val="00C727EC"/>
    <w:rsid w:val="00C727F8"/>
    <w:rsid w:val="00C738F6"/>
    <w:rsid w:val="00C7546F"/>
    <w:rsid w:val="00C76607"/>
    <w:rsid w:val="00C76719"/>
    <w:rsid w:val="00C77634"/>
    <w:rsid w:val="00C776EE"/>
    <w:rsid w:val="00C8157E"/>
    <w:rsid w:val="00C82948"/>
    <w:rsid w:val="00C83718"/>
    <w:rsid w:val="00C845B0"/>
    <w:rsid w:val="00C84EC4"/>
    <w:rsid w:val="00C85211"/>
    <w:rsid w:val="00C85BF4"/>
    <w:rsid w:val="00C8737B"/>
    <w:rsid w:val="00C9081A"/>
    <w:rsid w:val="00C90D06"/>
    <w:rsid w:val="00C90F08"/>
    <w:rsid w:val="00C93EE9"/>
    <w:rsid w:val="00C942EE"/>
    <w:rsid w:val="00C95E82"/>
    <w:rsid w:val="00C967BC"/>
    <w:rsid w:val="00C974C3"/>
    <w:rsid w:val="00C97A42"/>
    <w:rsid w:val="00C97F71"/>
    <w:rsid w:val="00CA1B42"/>
    <w:rsid w:val="00CA1D66"/>
    <w:rsid w:val="00CA2735"/>
    <w:rsid w:val="00CA3BEC"/>
    <w:rsid w:val="00CA45E4"/>
    <w:rsid w:val="00CA5162"/>
    <w:rsid w:val="00CA5801"/>
    <w:rsid w:val="00CA6D19"/>
    <w:rsid w:val="00CB025D"/>
    <w:rsid w:val="00CB06BC"/>
    <w:rsid w:val="00CB0BE7"/>
    <w:rsid w:val="00CB0BF4"/>
    <w:rsid w:val="00CB13BC"/>
    <w:rsid w:val="00CB1D22"/>
    <w:rsid w:val="00CB1EB8"/>
    <w:rsid w:val="00CB360F"/>
    <w:rsid w:val="00CB5A02"/>
    <w:rsid w:val="00CB5FB3"/>
    <w:rsid w:val="00CB5FC7"/>
    <w:rsid w:val="00CB6E77"/>
    <w:rsid w:val="00CC03A5"/>
    <w:rsid w:val="00CC1AFE"/>
    <w:rsid w:val="00CC1BB3"/>
    <w:rsid w:val="00CC225C"/>
    <w:rsid w:val="00CC2394"/>
    <w:rsid w:val="00CC2683"/>
    <w:rsid w:val="00CC27F8"/>
    <w:rsid w:val="00CC3FF9"/>
    <w:rsid w:val="00CC48F5"/>
    <w:rsid w:val="00CC580C"/>
    <w:rsid w:val="00CC6D85"/>
    <w:rsid w:val="00CC723C"/>
    <w:rsid w:val="00CD205F"/>
    <w:rsid w:val="00CD24A0"/>
    <w:rsid w:val="00CD29E6"/>
    <w:rsid w:val="00CD35FE"/>
    <w:rsid w:val="00CD36A3"/>
    <w:rsid w:val="00CD3821"/>
    <w:rsid w:val="00CD6230"/>
    <w:rsid w:val="00CE0175"/>
    <w:rsid w:val="00CE0309"/>
    <w:rsid w:val="00CE14D0"/>
    <w:rsid w:val="00CE18C9"/>
    <w:rsid w:val="00CE18FE"/>
    <w:rsid w:val="00CE20C3"/>
    <w:rsid w:val="00CE2CA8"/>
    <w:rsid w:val="00CE6EFA"/>
    <w:rsid w:val="00CE7D94"/>
    <w:rsid w:val="00CF3AC1"/>
    <w:rsid w:val="00CF3CC3"/>
    <w:rsid w:val="00CF4249"/>
    <w:rsid w:val="00CF53D6"/>
    <w:rsid w:val="00CF5740"/>
    <w:rsid w:val="00CF5919"/>
    <w:rsid w:val="00CF5E56"/>
    <w:rsid w:val="00CF6359"/>
    <w:rsid w:val="00CF7BEF"/>
    <w:rsid w:val="00D000EA"/>
    <w:rsid w:val="00D0067B"/>
    <w:rsid w:val="00D0109C"/>
    <w:rsid w:val="00D036AE"/>
    <w:rsid w:val="00D03ADB"/>
    <w:rsid w:val="00D05739"/>
    <w:rsid w:val="00D078E2"/>
    <w:rsid w:val="00D10207"/>
    <w:rsid w:val="00D10B3E"/>
    <w:rsid w:val="00D11783"/>
    <w:rsid w:val="00D1274C"/>
    <w:rsid w:val="00D12F6C"/>
    <w:rsid w:val="00D134F4"/>
    <w:rsid w:val="00D14F8D"/>
    <w:rsid w:val="00D15DE5"/>
    <w:rsid w:val="00D16502"/>
    <w:rsid w:val="00D16833"/>
    <w:rsid w:val="00D206B2"/>
    <w:rsid w:val="00D21515"/>
    <w:rsid w:val="00D21748"/>
    <w:rsid w:val="00D220FF"/>
    <w:rsid w:val="00D22917"/>
    <w:rsid w:val="00D23749"/>
    <w:rsid w:val="00D23C8D"/>
    <w:rsid w:val="00D24E93"/>
    <w:rsid w:val="00D25127"/>
    <w:rsid w:val="00D25537"/>
    <w:rsid w:val="00D26816"/>
    <w:rsid w:val="00D27180"/>
    <w:rsid w:val="00D27884"/>
    <w:rsid w:val="00D301F1"/>
    <w:rsid w:val="00D31C88"/>
    <w:rsid w:val="00D3233C"/>
    <w:rsid w:val="00D347C4"/>
    <w:rsid w:val="00D34B88"/>
    <w:rsid w:val="00D35017"/>
    <w:rsid w:val="00D36169"/>
    <w:rsid w:val="00D37CE4"/>
    <w:rsid w:val="00D37FBD"/>
    <w:rsid w:val="00D4002C"/>
    <w:rsid w:val="00D4043F"/>
    <w:rsid w:val="00D4141F"/>
    <w:rsid w:val="00D41820"/>
    <w:rsid w:val="00D41AA1"/>
    <w:rsid w:val="00D41B07"/>
    <w:rsid w:val="00D42BAD"/>
    <w:rsid w:val="00D44190"/>
    <w:rsid w:val="00D45C0A"/>
    <w:rsid w:val="00D467E3"/>
    <w:rsid w:val="00D46FCB"/>
    <w:rsid w:val="00D50411"/>
    <w:rsid w:val="00D504FB"/>
    <w:rsid w:val="00D51DE9"/>
    <w:rsid w:val="00D522A2"/>
    <w:rsid w:val="00D54450"/>
    <w:rsid w:val="00D556CC"/>
    <w:rsid w:val="00D55A3E"/>
    <w:rsid w:val="00D55B71"/>
    <w:rsid w:val="00D570FA"/>
    <w:rsid w:val="00D57C7A"/>
    <w:rsid w:val="00D6011A"/>
    <w:rsid w:val="00D60160"/>
    <w:rsid w:val="00D6152C"/>
    <w:rsid w:val="00D620D1"/>
    <w:rsid w:val="00D62381"/>
    <w:rsid w:val="00D62689"/>
    <w:rsid w:val="00D62F34"/>
    <w:rsid w:val="00D62FCA"/>
    <w:rsid w:val="00D65DE9"/>
    <w:rsid w:val="00D65E10"/>
    <w:rsid w:val="00D66442"/>
    <w:rsid w:val="00D679CD"/>
    <w:rsid w:val="00D67AFE"/>
    <w:rsid w:val="00D70735"/>
    <w:rsid w:val="00D716C6"/>
    <w:rsid w:val="00D721E7"/>
    <w:rsid w:val="00D73A72"/>
    <w:rsid w:val="00D747C1"/>
    <w:rsid w:val="00D751A1"/>
    <w:rsid w:val="00D7610D"/>
    <w:rsid w:val="00D76C33"/>
    <w:rsid w:val="00D770A5"/>
    <w:rsid w:val="00D777E4"/>
    <w:rsid w:val="00D803F9"/>
    <w:rsid w:val="00D80885"/>
    <w:rsid w:val="00D813CA"/>
    <w:rsid w:val="00D816BB"/>
    <w:rsid w:val="00D81987"/>
    <w:rsid w:val="00D81A69"/>
    <w:rsid w:val="00D81DAC"/>
    <w:rsid w:val="00D82629"/>
    <w:rsid w:val="00D82A91"/>
    <w:rsid w:val="00D830C7"/>
    <w:rsid w:val="00D83AF7"/>
    <w:rsid w:val="00D84869"/>
    <w:rsid w:val="00D84C87"/>
    <w:rsid w:val="00D860CD"/>
    <w:rsid w:val="00D86126"/>
    <w:rsid w:val="00D873E9"/>
    <w:rsid w:val="00D9013C"/>
    <w:rsid w:val="00D912E0"/>
    <w:rsid w:val="00D91C05"/>
    <w:rsid w:val="00D92410"/>
    <w:rsid w:val="00D930D1"/>
    <w:rsid w:val="00D94180"/>
    <w:rsid w:val="00D94448"/>
    <w:rsid w:val="00D94FDA"/>
    <w:rsid w:val="00D959F0"/>
    <w:rsid w:val="00D963F3"/>
    <w:rsid w:val="00D9678A"/>
    <w:rsid w:val="00D97BE7"/>
    <w:rsid w:val="00DA045B"/>
    <w:rsid w:val="00DA0F6C"/>
    <w:rsid w:val="00DA1157"/>
    <w:rsid w:val="00DA115B"/>
    <w:rsid w:val="00DA1E9D"/>
    <w:rsid w:val="00DA39FF"/>
    <w:rsid w:val="00DA424F"/>
    <w:rsid w:val="00DA4373"/>
    <w:rsid w:val="00DA4FB4"/>
    <w:rsid w:val="00DA5DD5"/>
    <w:rsid w:val="00DA618E"/>
    <w:rsid w:val="00DA673A"/>
    <w:rsid w:val="00DA6EB5"/>
    <w:rsid w:val="00DA7398"/>
    <w:rsid w:val="00DB06F5"/>
    <w:rsid w:val="00DB0B48"/>
    <w:rsid w:val="00DB111A"/>
    <w:rsid w:val="00DB227A"/>
    <w:rsid w:val="00DB3720"/>
    <w:rsid w:val="00DB4235"/>
    <w:rsid w:val="00DB4625"/>
    <w:rsid w:val="00DB53B7"/>
    <w:rsid w:val="00DB5567"/>
    <w:rsid w:val="00DB57AE"/>
    <w:rsid w:val="00DB6F5A"/>
    <w:rsid w:val="00DB74E1"/>
    <w:rsid w:val="00DB770C"/>
    <w:rsid w:val="00DC085D"/>
    <w:rsid w:val="00DC0E3A"/>
    <w:rsid w:val="00DC12C9"/>
    <w:rsid w:val="00DC14A0"/>
    <w:rsid w:val="00DC1769"/>
    <w:rsid w:val="00DC1934"/>
    <w:rsid w:val="00DC1BF7"/>
    <w:rsid w:val="00DC1C7C"/>
    <w:rsid w:val="00DC1FFA"/>
    <w:rsid w:val="00DC2ED0"/>
    <w:rsid w:val="00DC3123"/>
    <w:rsid w:val="00DC35C6"/>
    <w:rsid w:val="00DC45A8"/>
    <w:rsid w:val="00DC4CD8"/>
    <w:rsid w:val="00DC5123"/>
    <w:rsid w:val="00DC6078"/>
    <w:rsid w:val="00DC67AF"/>
    <w:rsid w:val="00DC7E98"/>
    <w:rsid w:val="00DD13A0"/>
    <w:rsid w:val="00DD1784"/>
    <w:rsid w:val="00DD2A88"/>
    <w:rsid w:val="00DD35D6"/>
    <w:rsid w:val="00DD3670"/>
    <w:rsid w:val="00DD3874"/>
    <w:rsid w:val="00DD3D2E"/>
    <w:rsid w:val="00DD4265"/>
    <w:rsid w:val="00DD4C47"/>
    <w:rsid w:val="00DD5D23"/>
    <w:rsid w:val="00DD6055"/>
    <w:rsid w:val="00DD6F2E"/>
    <w:rsid w:val="00DE0A15"/>
    <w:rsid w:val="00DE1CC1"/>
    <w:rsid w:val="00DE283A"/>
    <w:rsid w:val="00DE2DC7"/>
    <w:rsid w:val="00DE2FF9"/>
    <w:rsid w:val="00DE4FCB"/>
    <w:rsid w:val="00DE52E6"/>
    <w:rsid w:val="00DE5CB4"/>
    <w:rsid w:val="00DE6222"/>
    <w:rsid w:val="00DE6435"/>
    <w:rsid w:val="00DE7018"/>
    <w:rsid w:val="00DE7D63"/>
    <w:rsid w:val="00DF0428"/>
    <w:rsid w:val="00DF0F71"/>
    <w:rsid w:val="00DF127A"/>
    <w:rsid w:val="00DF1CBB"/>
    <w:rsid w:val="00DF225D"/>
    <w:rsid w:val="00DF3402"/>
    <w:rsid w:val="00DF428A"/>
    <w:rsid w:val="00DF4369"/>
    <w:rsid w:val="00DF48E4"/>
    <w:rsid w:val="00DF4A5B"/>
    <w:rsid w:val="00DF7B16"/>
    <w:rsid w:val="00E01100"/>
    <w:rsid w:val="00E01A50"/>
    <w:rsid w:val="00E01FB1"/>
    <w:rsid w:val="00E02295"/>
    <w:rsid w:val="00E026C6"/>
    <w:rsid w:val="00E029DA"/>
    <w:rsid w:val="00E02A1D"/>
    <w:rsid w:val="00E02E03"/>
    <w:rsid w:val="00E03436"/>
    <w:rsid w:val="00E03590"/>
    <w:rsid w:val="00E03CFA"/>
    <w:rsid w:val="00E03FD4"/>
    <w:rsid w:val="00E04242"/>
    <w:rsid w:val="00E04B98"/>
    <w:rsid w:val="00E04DA8"/>
    <w:rsid w:val="00E05F6A"/>
    <w:rsid w:val="00E063DE"/>
    <w:rsid w:val="00E06514"/>
    <w:rsid w:val="00E10633"/>
    <w:rsid w:val="00E10A18"/>
    <w:rsid w:val="00E10ED4"/>
    <w:rsid w:val="00E11A21"/>
    <w:rsid w:val="00E11B35"/>
    <w:rsid w:val="00E120C3"/>
    <w:rsid w:val="00E121C7"/>
    <w:rsid w:val="00E12C9E"/>
    <w:rsid w:val="00E12CD1"/>
    <w:rsid w:val="00E13050"/>
    <w:rsid w:val="00E1397C"/>
    <w:rsid w:val="00E139C0"/>
    <w:rsid w:val="00E13AE5"/>
    <w:rsid w:val="00E14E03"/>
    <w:rsid w:val="00E16D0E"/>
    <w:rsid w:val="00E16F20"/>
    <w:rsid w:val="00E17C2A"/>
    <w:rsid w:val="00E17CAD"/>
    <w:rsid w:val="00E20C9F"/>
    <w:rsid w:val="00E22294"/>
    <w:rsid w:val="00E23583"/>
    <w:rsid w:val="00E2372C"/>
    <w:rsid w:val="00E2380E"/>
    <w:rsid w:val="00E23CCC"/>
    <w:rsid w:val="00E23D83"/>
    <w:rsid w:val="00E24801"/>
    <w:rsid w:val="00E249FE"/>
    <w:rsid w:val="00E25913"/>
    <w:rsid w:val="00E2599B"/>
    <w:rsid w:val="00E266A3"/>
    <w:rsid w:val="00E27344"/>
    <w:rsid w:val="00E302BC"/>
    <w:rsid w:val="00E30384"/>
    <w:rsid w:val="00E30CC4"/>
    <w:rsid w:val="00E3173F"/>
    <w:rsid w:val="00E31BF9"/>
    <w:rsid w:val="00E31D7E"/>
    <w:rsid w:val="00E32226"/>
    <w:rsid w:val="00E3316F"/>
    <w:rsid w:val="00E34BEC"/>
    <w:rsid w:val="00E34E9C"/>
    <w:rsid w:val="00E3581F"/>
    <w:rsid w:val="00E359F9"/>
    <w:rsid w:val="00E373B3"/>
    <w:rsid w:val="00E37529"/>
    <w:rsid w:val="00E40DB3"/>
    <w:rsid w:val="00E41674"/>
    <w:rsid w:val="00E422E1"/>
    <w:rsid w:val="00E42422"/>
    <w:rsid w:val="00E4324B"/>
    <w:rsid w:val="00E43789"/>
    <w:rsid w:val="00E447D8"/>
    <w:rsid w:val="00E44A12"/>
    <w:rsid w:val="00E468A3"/>
    <w:rsid w:val="00E46A1F"/>
    <w:rsid w:val="00E47803"/>
    <w:rsid w:val="00E50BDF"/>
    <w:rsid w:val="00E50F04"/>
    <w:rsid w:val="00E52A10"/>
    <w:rsid w:val="00E53D76"/>
    <w:rsid w:val="00E54900"/>
    <w:rsid w:val="00E5521C"/>
    <w:rsid w:val="00E555A4"/>
    <w:rsid w:val="00E56448"/>
    <w:rsid w:val="00E570E0"/>
    <w:rsid w:val="00E577EE"/>
    <w:rsid w:val="00E60092"/>
    <w:rsid w:val="00E60416"/>
    <w:rsid w:val="00E606F5"/>
    <w:rsid w:val="00E60E18"/>
    <w:rsid w:val="00E61D38"/>
    <w:rsid w:val="00E62B9B"/>
    <w:rsid w:val="00E62EFF"/>
    <w:rsid w:val="00E642D6"/>
    <w:rsid w:val="00E64637"/>
    <w:rsid w:val="00E651E3"/>
    <w:rsid w:val="00E65796"/>
    <w:rsid w:val="00E659EB"/>
    <w:rsid w:val="00E65AD1"/>
    <w:rsid w:val="00E66223"/>
    <w:rsid w:val="00E708CB"/>
    <w:rsid w:val="00E70A33"/>
    <w:rsid w:val="00E7221D"/>
    <w:rsid w:val="00E72B67"/>
    <w:rsid w:val="00E738A1"/>
    <w:rsid w:val="00E73F33"/>
    <w:rsid w:val="00E74441"/>
    <w:rsid w:val="00E76203"/>
    <w:rsid w:val="00E77786"/>
    <w:rsid w:val="00E77BB0"/>
    <w:rsid w:val="00E80034"/>
    <w:rsid w:val="00E80599"/>
    <w:rsid w:val="00E80733"/>
    <w:rsid w:val="00E810CC"/>
    <w:rsid w:val="00E814A9"/>
    <w:rsid w:val="00E83DFF"/>
    <w:rsid w:val="00E8410F"/>
    <w:rsid w:val="00E84699"/>
    <w:rsid w:val="00E848D2"/>
    <w:rsid w:val="00E86372"/>
    <w:rsid w:val="00E86DDE"/>
    <w:rsid w:val="00E870D4"/>
    <w:rsid w:val="00E9025E"/>
    <w:rsid w:val="00E90441"/>
    <w:rsid w:val="00E9044A"/>
    <w:rsid w:val="00E90E7B"/>
    <w:rsid w:val="00E92C72"/>
    <w:rsid w:val="00E92DB3"/>
    <w:rsid w:val="00E939EC"/>
    <w:rsid w:val="00E93D44"/>
    <w:rsid w:val="00E94856"/>
    <w:rsid w:val="00E94978"/>
    <w:rsid w:val="00E949F6"/>
    <w:rsid w:val="00E94F83"/>
    <w:rsid w:val="00E951BF"/>
    <w:rsid w:val="00E95995"/>
    <w:rsid w:val="00E95C99"/>
    <w:rsid w:val="00E9669E"/>
    <w:rsid w:val="00E96E22"/>
    <w:rsid w:val="00E97D9E"/>
    <w:rsid w:val="00EA01FF"/>
    <w:rsid w:val="00EA0330"/>
    <w:rsid w:val="00EA0B2D"/>
    <w:rsid w:val="00EA0BC8"/>
    <w:rsid w:val="00EA142E"/>
    <w:rsid w:val="00EA18DA"/>
    <w:rsid w:val="00EA262B"/>
    <w:rsid w:val="00EA380E"/>
    <w:rsid w:val="00EA4371"/>
    <w:rsid w:val="00EA47C7"/>
    <w:rsid w:val="00EA4ACC"/>
    <w:rsid w:val="00EA5312"/>
    <w:rsid w:val="00EA5BDF"/>
    <w:rsid w:val="00EA608C"/>
    <w:rsid w:val="00EA7756"/>
    <w:rsid w:val="00EB09D0"/>
    <w:rsid w:val="00EB1223"/>
    <w:rsid w:val="00EB26A0"/>
    <w:rsid w:val="00EB33E4"/>
    <w:rsid w:val="00EB3645"/>
    <w:rsid w:val="00EB3943"/>
    <w:rsid w:val="00EB3DA4"/>
    <w:rsid w:val="00EB591D"/>
    <w:rsid w:val="00EB6F7C"/>
    <w:rsid w:val="00EB7D19"/>
    <w:rsid w:val="00EB7F5D"/>
    <w:rsid w:val="00EC0FFB"/>
    <w:rsid w:val="00EC15EA"/>
    <w:rsid w:val="00EC2089"/>
    <w:rsid w:val="00EC287D"/>
    <w:rsid w:val="00EC6146"/>
    <w:rsid w:val="00EC6646"/>
    <w:rsid w:val="00EC667A"/>
    <w:rsid w:val="00EC6E5E"/>
    <w:rsid w:val="00EC6E87"/>
    <w:rsid w:val="00EC7468"/>
    <w:rsid w:val="00EC78DD"/>
    <w:rsid w:val="00ED0176"/>
    <w:rsid w:val="00ED0EE0"/>
    <w:rsid w:val="00ED0F80"/>
    <w:rsid w:val="00ED0FDA"/>
    <w:rsid w:val="00ED1EE1"/>
    <w:rsid w:val="00ED22F6"/>
    <w:rsid w:val="00ED2366"/>
    <w:rsid w:val="00ED2CCE"/>
    <w:rsid w:val="00ED358E"/>
    <w:rsid w:val="00ED38E0"/>
    <w:rsid w:val="00ED3953"/>
    <w:rsid w:val="00ED3993"/>
    <w:rsid w:val="00ED545D"/>
    <w:rsid w:val="00ED54B0"/>
    <w:rsid w:val="00ED5802"/>
    <w:rsid w:val="00ED6AC5"/>
    <w:rsid w:val="00ED77E8"/>
    <w:rsid w:val="00EE19F2"/>
    <w:rsid w:val="00EE237D"/>
    <w:rsid w:val="00EE2C5A"/>
    <w:rsid w:val="00EE6BF6"/>
    <w:rsid w:val="00EE6FFA"/>
    <w:rsid w:val="00EE729B"/>
    <w:rsid w:val="00EE74B2"/>
    <w:rsid w:val="00EE74EE"/>
    <w:rsid w:val="00EE7F56"/>
    <w:rsid w:val="00EF003E"/>
    <w:rsid w:val="00EF0B44"/>
    <w:rsid w:val="00EF1DCD"/>
    <w:rsid w:val="00EF1F87"/>
    <w:rsid w:val="00EF240F"/>
    <w:rsid w:val="00EF3DCE"/>
    <w:rsid w:val="00EF41DE"/>
    <w:rsid w:val="00EF483C"/>
    <w:rsid w:val="00EF5004"/>
    <w:rsid w:val="00EF62DE"/>
    <w:rsid w:val="00EF6B8A"/>
    <w:rsid w:val="00EF7521"/>
    <w:rsid w:val="00EF7A70"/>
    <w:rsid w:val="00EF7DD3"/>
    <w:rsid w:val="00F00047"/>
    <w:rsid w:val="00F00789"/>
    <w:rsid w:val="00F009E7"/>
    <w:rsid w:val="00F012FD"/>
    <w:rsid w:val="00F0203E"/>
    <w:rsid w:val="00F0268C"/>
    <w:rsid w:val="00F0330A"/>
    <w:rsid w:val="00F060ED"/>
    <w:rsid w:val="00F06309"/>
    <w:rsid w:val="00F06CAE"/>
    <w:rsid w:val="00F06CB4"/>
    <w:rsid w:val="00F07F24"/>
    <w:rsid w:val="00F10AB1"/>
    <w:rsid w:val="00F111CE"/>
    <w:rsid w:val="00F118D3"/>
    <w:rsid w:val="00F1192A"/>
    <w:rsid w:val="00F1204D"/>
    <w:rsid w:val="00F12EEA"/>
    <w:rsid w:val="00F14261"/>
    <w:rsid w:val="00F14476"/>
    <w:rsid w:val="00F149E4"/>
    <w:rsid w:val="00F15864"/>
    <w:rsid w:val="00F1605F"/>
    <w:rsid w:val="00F171D6"/>
    <w:rsid w:val="00F17937"/>
    <w:rsid w:val="00F17BAD"/>
    <w:rsid w:val="00F17FDD"/>
    <w:rsid w:val="00F2095B"/>
    <w:rsid w:val="00F20A9C"/>
    <w:rsid w:val="00F21DAD"/>
    <w:rsid w:val="00F221B5"/>
    <w:rsid w:val="00F239DE"/>
    <w:rsid w:val="00F247ED"/>
    <w:rsid w:val="00F248A3"/>
    <w:rsid w:val="00F252A3"/>
    <w:rsid w:val="00F25B52"/>
    <w:rsid w:val="00F25C5B"/>
    <w:rsid w:val="00F2602C"/>
    <w:rsid w:val="00F260EC"/>
    <w:rsid w:val="00F278A6"/>
    <w:rsid w:val="00F278CB"/>
    <w:rsid w:val="00F31056"/>
    <w:rsid w:val="00F31C06"/>
    <w:rsid w:val="00F35609"/>
    <w:rsid w:val="00F35EBC"/>
    <w:rsid w:val="00F36FBE"/>
    <w:rsid w:val="00F40FA9"/>
    <w:rsid w:val="00F4105E"/>
    <w:rsid w:val="00F428F4"/>
    <w:rsid w:val="00F42DD2"/>
    <w:rsid w:val="00F43C18"/>
    <w:rsid w:val="00F44CC0"/>
    <w:rsid w:val="00F45651"/>
    <w:rsid w:val="00F47D23"/>
    <w:rsid w:val="00F502B8"/>
    <w:rsid w:val="00F508A1"/>
    <w:rsid w:val="00F50D42"/>
    <w:rsid w:val="00F51227"/>
    <w:rsid w:val="00F51BAB"/>
    <w:rsid w:val="00F51D5E"/>
    <w:rsid w:val="00F52A06"/>
    <w:rsid w:val="00F52B38"/>
    <w:rsid w:val="00F531B7"/>
    <w:rsid w:val="00F55A6A"/>
    <w:rsid w:val="00F55AF3"/>
    <w:rsid w:val="00F56223"/>
    <w:rsid w:val="00F56886"/>
    <w:rsid w:val="00F60D74"/>
    <w:rsid w:val="00F62B98"/>
    <w:rsid w:val="00F63BFD"/>
    <w:rsid w:val="00F650C5"/>
    <w:rsid w:val="00F6572C"/>
    <w:rsid w:val="00F6599E"/>
    <w:rsid w:val="00F65B55"/>
    <w:rsid w:val="00F7019C"/>
    <w:rsid w:val="00F704FB"/>
    <w:rsid w:val="00F711F6"/>
    <w:rsid w:val="00F7161C"/>
    <w:rsid w:val="00F7184D"/>
    <w:rsid w:val="00F71C23"/>
    <w:rsid w:val="00F72094"/>
    <w:rsid w:val="00F720DE"/>
    <w:rsid w:val="00F72C55"/>
    <w:rsid w:val="00F72D70"/>
    <w:rsid w:val="00F72E51"/>
    <w:rsid w:val="00F73C3C"/>
    <w:rsid w:val="00F740B2"/>
    <w:rsid w:val="00F74DFA"/>
    <w:rsid w:val="00F74EC5"/>
    <w:rsid w:val="00F75029"/>
    <w:rsid w:val="00F75284"/>
    <w:rsid w:val="00F75B75"/>
    <w:rsid w:val="00F76DA8"/>
    <w:rsid w:val="00F77C36"/>
    <w:rsid w:val="00F811CD"/>
    <w:rsid w:val="00F815AC"/>
    <w:rsid w:val="00F81644"/>
    <w:rsid w:val="00F81C9A"/>
    <w:rsid w:val="00F82B3B"/>
    <w:rsid w:val="00F83225"/>
    <w:rsid w:val="00F83B6D"/>
    <w:rsid w:val="00F84938"/>
    <w:rsid w:val="00F84F2D"/>
    <w:rsid w:val="00F85A89"/>
    <w:rsid w:val="00F86608"/>
    <w:rsid w:val="00F90A41"/>
    <w:rsid w:val="00F91FAA"/>
    <w:rsid w:val="00F9288E"/>
    <w:rsid w:val="00F93110"/>
    <w:rsid w:val="00F93423"/>
    <w:rsid w:val="00F94D60"/>
    <w:rsid w:val="00F95172"/>
    <w:rsid w:val="00F95467"/>
    <w:rsid w:val="00F95BDE"/>
    <w:rsid w:val="00F96162"/>
    <w:rsid w:val="00F965DD"/>
    <w:rsid w:val="00F968E1"/>
    <w:rsid w:val="00FA0760"/>
    <w:rsid w:val="00FA1338"/>
    <w:rsid w:val="00FA1E9A"/>
    <w:rsid w:val="00FA2043"/>
    <w:rsid w:val="00FA22C0"/>
    <w:rsid w:val="00FA2479"/>
    <w:rsid w:val="00FA26FD"/>
    <w:rsid w:val="00FA2C5C"/>
    <w:rsid w:val="00FA2EAA"/>
    <w:rsid w:val="00FA4A80"/>
    <w:rsid w:val="00FA5148"/>
    <w:rsid w:val="00FA578F"/>
    <w:rsid w:val="00FA5ED3"/>
    <w:rsid w:val="00FA65F9"/>
    <w:rsid w:val="00FA761F"/>
    <w:rsid w:val="00FA7B41"/>
    <w:rsid w:val="00FB0E93"/>
    <w:rsid w:val="00FB14C6"/>
    <w:rsid w:val="00FB2666"/>
    <w:rsid w:val="00FB3375"/>
    <w:rsid w:val="00FB3563"/>
    <w:rsid w:val="00FB39B2"/>
    <w:rsid w:val="00FB3D3F"/>
    <w:rsid w:val="00FB3E12"/>
    <w:rsid w:val="00FB448C"/>
    <w:rsid w:val="00FB4DBF"/>
    <w:rsid w:val="00FC01CD"/>
    <w:rsid w:val="00FC1960"/>
    <w:rsid w:val="00FC1DF8"/>
    <w:rsid w:val="00FC1E70"/>
    <w:rsid w:val="00FC2345"/>
    <w:rsid w:val="00FC4EAA"/>
    <w:rsid w:val="00FD1807"/>
    <w:rsid w:val="00FD1922"/>
    <w:rsid w:val="00FD1957"/>
    <w:rsid w:val="00FD1A79"/>
    <w:rsid w:val="00FD334F"/>
    <w:rsid w:val="00FD4845"/>
    <w:rsid w:val="00FD5A29"/>
    <w:rsid w:val="00FD5C7E"/>
    <w:rsid w:val="00FD61E3"/>
    <w:rsid w:val="00FD6272"/>
    <w:rsid w:val="00FD6D81"/>
    <w:rsid w:val="00FD7375"/>
    <w:rsid w:val="00FD7811"/>
    <w:rsid w:val="00FE00F9"/>
    <w:rsid w:val="00FE1326"/>
    <w:rsid w:val="00FE1422"/>
    <w:rsid w:val="00FE1949"/>
    <w:rsid w:val="00FE2CA6"/>
    <w:rsid w:val="00FE2D4C"/>
    <w:rsid w:val="00FE31D4"/>
    <w:rsid w:val="00FE348E"/>
    <w:rsid w:val="00FE60ED"/>
    <w:rsid w:val="00FE6B79"/>
    <w:rsid w:val="00FF0396"/>
    <w:rsid w:val="00FF0B81"/>
    <w:rsid w:val="00FF0D3C"/>
    <w:rsid w:val="00FF13EE"/>
    <w:rsid w:val="00FF27B2"/>
    <w:rsid w:val="00FF33DC"/>
    <w:rsid w:val="00FF42D4"/>
    <w:rsid w:val="00FF4BB3"/>
    <w:rsid w:val="00FF50B4"/>
    <w:rsid w:val="00FF5793"/>
    <w:rsid w:val="00FF5991"/>
    <w:rsid w:val="00FF5FA8"/>
    <w:rsid w:val="0771D07F"/>
    <w:rsid w:val="20422A54"/>
    <w:rsid w:val="5D8599FB"/>
    <w:rsid w:val="7D8898F2"/>
    <w:rsid w:val="7F9D5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45B4D0"/>
  <w15:chartTrackingRefBased/>
  <w15:docId w15:val="{DF864404-805A-4AEC-8B00-A38CD1081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toc 1" w:uiPriority="39"/>
    <w:lsdException w:name="toc 2" w:uiPriority="39"/>
    <w:lsdException w:name="toc 3" w:uiPriority="39"/>
    <w:lsdException w:name="footnote text" w:uiPriority="99" w:qFormat="1"/>
    <w:lsdException w:name="annotation text" w:uiPriority="99"/>
    <w:lsdException w:name="caption" w:semiHidden="1" w:unhideWhenUsed="1" w:qFormat="1"/>
    <w:lsdException w:name="footnote reference" w:uiPriority="99" w:qFormat="1"/>
    <w:lsdException w:name="annotation reference" w:uiPriority="99"/>
    <w:lsdException w:name="Hyperlink"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11783"/>
    <w:pPr>
      <w:spacing w:after="200"/>
      <w:jc w:val="both"/>
    </w:pPr>
    <w:rPr>
      <w:snapToGrid w:val="0"/>
      <w:sz w:val="22"/>
      <w:lang w:eastAsia="en-US"/>
    </w:rPr>
  </w:style>
  <w:style w:type="paragraph" w:styleId="Titolo1">
    <w:name w:val="heading 1"/>
    <w:basedOn w:val="Normale"/>
    <w:next w:val="Normale"/>
    <w:pPr>
      <w:keepNext/>
      <w:spacing w:before="240" w:after="60"/>
      <w:outlineLvl w:val="0"/>
    </w:pPr>
    <w:rPr>
      <w:rFonts w:ascii="Arial" w:hAnsi="Arial"/>
      <w:b/>
      <w:kern w:val="28"/>
      <w:sz w:val="28"/>
    </w:rPr>
  </w:style>
  <w:style w:type="paragraph" w:styleId="Titolo2">
    <w:name w:val="heading 2"/>
    <w:basedOn w:val="Normale"/>
    <w:next w:val="Normale"/>
    <w:pPr>
      <w:keepNext/>
      <w:keepLines/>
      <w:numPr>
        <w:ilvl w:val="1"/>
        <w:numId w:val="7"/>
      </w:numPr>
      <w:tabs>
        <w:tab w:val="num" w:pos="283"/>
      </w:tabs>
      <w:spacing w:after="120"/>
      <w:ind w:left="283" w:hanging="283"/>
      <w:outlineLvl w:val="1"/>
    </w:pPr>
    <w:rPr>
      <w:b/>
    </w:rPr>
  </w:style>
  <w:style w:type="paragraph" w:styleId="Titolo3">
    <w:name w:val="heading 3"/>
    <w:basedOn w:val="Normale"/>
    <w:next w:val="Normale"/>
    <w:pPr>
      <w:keepNext/>
      <w:numPr>
        <w:ilvl w:val="2"/>
        <w:numId w:val="7"/>
      </w:numPr>
      <w:spacing w:before="240" w:after="60"/>
      <w:outlineLvl w:val="2"/>
    </w:pPr>
    <w:rPr>
      <w:b/>
    </w:rPr>
  </w:style>
  <w:style w:type="paragraph" w:styleId="Titolo4">
    <w:name w:val="heading 4"/>
    <w:basedOn w:val="Normale"/>
    <w:next w:val="Text4"/>
    <w:link w:val="Titolo4Carattere"/>
    <w:pPr>
      <w:keepNext/>
      <w:spacing w:after="240"/>
      <w:ind w:left="1984" w:hanging="782"/>
      <w:outlineLvl w:val="3"/>
    </w:pPr>
  </w:style>
  <w:style w:type="paragraph" w:styleId="Titolo5">
    <w:name w:val="heading 5"/>
    <w:basedOn w:val="Normale"/>
    <w:next w:val="Normale"/>
    <w:pPr>
      <w:numPr>
        <w:ilvl w:val="1"/>
        <w:numId w:val="6"/>
      </w:numPr>
      <w:tabs>
        <w:tab w:val="num" w:pos="0"/>
      </w:tabs>
      <w:spacing w:before="240" w:after="60"/>
      <w:outlineLvl w:val="4"/>
    </w:pPr>
    <w:rPr>
      <w:rFonts w:ascii="Arial" w:hAnsi="Arial"/>
    </w:rPr>
  </w:style>
  <w:style w:type="paragraph" w:styleId="Titolo6">
    <w:name w:val="heading 6"/>
    <w:basedOn w:val="Normale"/>
    <w:next w:val="Normale"/>
    <w:pPr>
      <w:numPr>
        <w:ilvl w:val="2"/>
        <w:numId w:val="6"/>
      </w:numPr>
      <w:tabs>
        <w:tab w:val="num" w:pos="0"/>
      </w:tabs>
      <w:spacing w:before="240" w:after="60"/>
      <w:outlineLvl w:val="5"/>
    </w:pPr>
    <w:rPr>
      <w:rFonts w:ascii="Arial" w:hAnsi="Arial"/>
      <w:i/>
    </w:rPr>
  </w:style>
  <w:style w:type="paragraph" w:styleId="Titolo7">
    <w:name w:val="heading 7"/>
    <w:basedOn w:val="Normale"/>
    <w:next w:val="Normale"/>
    <w:pPr>
      <w:numPr>
        <w:ilvl w:val="6"/>
        <w:numId w:val="6"/>
      </w:numPr>
      <w:tabs>
        <w:tab w:val="num" w:pos="0"/>
      </w:tabs>
      <w:spacing w:before="240" w:after="60"/>
      <w:outlineLvl w:val="6"/>
    </w:pPr>
    <w:rPr>
      <w:rFonts w:ascii="Arial" w:hAnsi="Arial"/>
      <w:sz w:val="20"/>
    </w:rPr>
  </w:style>
  <w:style w:type="paragraph" w:styleId="Titolo8">
    <w:name w:val="heading 8"/>
    <w:basedOn w:val="Normale"/>
    <w:next w:val="Normale"/>
    <w:pPr>
      <w:numPr>
        <w:ilvl w:val="7"/>
        <w:numId w:val="6"/>
      </w:numPr>
      <w:tabs>
        <w:tab w:val="num" w:pos="0"/>
      </w:tabs>
      <w:spacing w:before="240" w:after="60"/>
      <w:outlineLvl w:val="7"/>
    </w:pPr>
    <w:rPr>
      <w:rFonts w:ascii="Arial" w:hAnsi="Arial"/>
      <w:i/>
      <w:sz w:val="20"/>
    </w:rPr>
  </w:style>
  <w:style w:type="paragraph" w:styleId="Titolo9">
    <w:name w:val="heading 9"/>
    <w:basedOn w:val="Normale"/>
    <w:next w:val="Normale"/>
    <w:pPr>
      <w:numPr>
        <w:ilvl w:val="8"/>
        <w:numId w:val="6"/>
      </w:numPr>
      <w:tabs>
        <w:tab w:val="num" w:pos="0"/>
      </w:tabs>
      <w:spacing w:before="240" w:after="60"/>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xt4">
    <w:name w:val="Text 4"/>
    <w:basedOn w:val="Normale"/>
    <w:pPr>
      <w:tabs>
        <w:tab w:val="left" w:pos="2302"/>
      </w:tabs>
      <w:spacing w:after="240"/>
      <w:ind w:left="1202"/>
    </w:pPr>
  </w:style>
  <w:style w:type="character" w:customStyle="1" w:styleId="Titolo4Carattere">
    <w:name w:val="Titolo 4 Carattere"/>
    <w:link w:val="Titolo4"/>
    <w:rsid w:val="008109C1"/>
    <w:rPr>
      <w:snapToGrid w:val="0"/>
      <w:sz w:val="24"/>
      <w:lang w:eastAsia="en-US"/>
    </w:rPr>
  </w:style>
  <w:style w:type="paragraph" w:customStyle="1" w:styleId="Application1">
    <w:name w:val="Application1"/>
    <w:basedOn w:val="Titolo1"/>
    <w:next w:val="Application2"/>
    <w:pPr>
      <w:pageBreakBefore/>
      <w:widowControl w:val="0"/>
      <w:numPr>
        <w:numId w:val="3"/>
      </w:numPr>
      <w:spacing w:before="0" w:after="480"/>
    </w:pPr>
    <w:rPr>
      <w:caps/>
    </w:rPr>
  </w:style>
  <w:style w:type="paragraph" w:customStyle="1" w:styleId="Application2">
    <w:name w:val="Application2"/>
    <w:basedOn w:val="Normale"/>
    <w:pPr>
      <w:widowControl w:val="0"/>
      <w:numPr>
        <w:numId w:val="5"/>
      </w:numPr>
      <w:tabs>
        <w:tab w:val="left" w:pos="567"/>
      </w:tabs>
      <w:suppressAutoHyphens/>
      <w:spacing w:after="120"/>
    </w:pPr>
    <w:rPr>
      <w:rFonts w:ascii="Arial" w:hAnsi="Arial"/>
      <w:b/>
      <w:spacing w:val="-2"/>
    </w:rPr>
  </w:style>
  <w:style w:type="paragraph" w:customStyle="1" w:styleId="Application3">
    <w:name w:val="Application3"/>
    <w:basedOn w:val="Normale"/>
    <w:pPr>
      <w:widowControl w:val="0"/>
      <w:numPr>
        <w:numId w:val="4"/>
      </w:numPr>
      <w:tabs>
        <w:tab w:val="right" w:pos="8789"/>
      </w:tabs>
      <w:suppressAutoHyphens/>
    </w:pPr>
    <w:rPr>
      <w:rFonts w:ascii="Arial" w:hAnsi="Arial"/>
      <w:b/>
      <w:spacing w:val="-2"/>
    </w:rPr>
  </w:style>
  <w:style w:type="paragraph" w:customStyle="1" w:styleId="Application4">
    <w:name w:val="Application4"/>
    <w:basedOn w:val="Application3"/>
    <w:autoRedefine/>
    <w:pPr>
      <w:numPr>
        <w:numId w:val="0"/>
      </w:numPr>
      <w:ind w:left="567"/>
    </w:pPr>
    <w:rPr>
      <w:sz w:val="20"/>
    </w:rPr>
  </w:style>
  <w:style w:type="paragraph" w:customStyle="1" w:styleId="Application5">
    <w:name w:val="Application5"/>
    <w:basedOn w:val="Application2"/>
    <w:autoRedefine/>
    <w:pPr>
      <w:numPr>
        <w:numId w:val="0"/>
      </w:numPr>
      <w:tabs>
        <w:tab w:val="clear" w:pos="567"/>
        <w:tab w:val="num" w:pos="0"/>
      </w:tabs>
      <w:ind w:left="360" w:hanging="360"/>
    </w:pPr>
    <w:rPr>
      <w:sz w:val="24"/>
    </w:rPr>
  </w:style>
  <w:style w:type="paragraph" w:customStyle="1" w:styleId="NumPar4">
    <w:name w:val="NumPar 4"/>
    <w:basedOn w:val="Titolo4"/>
    <w:next w:val="Text4"/>
    <w:pPr>
      <w:keepNext w:val="0"/>
    </w:pPr>
  </w:style>
  <w:style w:type="paragraph" w:styleId="Titolo">
    <w:name w:val="Title"/>
    <w:basedOn w:val="Normale"/>
    <w:next w:val="SubTitle1"/>
    <w:pPr>
      <w:spacing w:after="480"/>
      <w:jc w:val="center"/>
    </w:pPr>
    <w:rPr>
      <w:b/>
      <w:sz w:val="48"/>
    </w:rPr>
  </w:style>
  <w:style w:type="paragraph" w:customStyle="1" w:styleId="SubTitle1">
    <w:name w:val="SubTitle 1"/>
    <w:basedOn w:val="Normale"/>
    <w:next w:val="SubTitle2"/>
    <w:pPr>
      <w:spacing w:after="240"/>
      <w:jc w:val="center"/>
    </w:pPr>
    <w:rPr>
      <w:b/>
      <w:sz w:val="40"/>
    </w:rPr>
  </w:style>
  <w:style w:type="paragraph" w:customStyle="1" w:styleId="SubTitle2">
    <w:name w:val="SubTitle 2"/>
    <w:basedOn w:val="Normale"/>
    <w:pPr>
      <w:spacing w:after="240"/>
      <w:jc w:val="center"/>
    </w:pPr>
    <w:rPr>
      <w:b/>
      <w:sz w:val="32"/>
    </w:rPr>
  </w:style>
  <w:style w:type="paragraph" w:customStyle="1" w:styleId="PartTitle">
    <w:name w:val="PartTitle"/>
    <w:basedOn w:val="Normale"/>
    <w:next w:val="Normale"/>
    <w:pPr>
      <w:keepNext/>
      <w:pageBreakBefore/>
      <w:spacing w:after="480"/>
      <w:jc w:val="center"/>
    </w:pPr>
    <w:rPr>
      <w:b/>
      <w:sz w:val="36"/>
    </w:rPr>
  </w:style>
  <w:style w:type="paragraph" w:customStyle="1" w:styleId="SectionTitle">
    <w:name w:val="SectionTitle"/>
    <w:basedOn w:val="Normale"/>
    <w:next w:val="Titolo1"/>
    <w:pPr>
      <w:keepNext/>
      <w:spacing w:after="480"/>
      <w:jc w:val="center"/>
    </w:pPr>
    <w:rPr>
      <w:b/>
      <w:smallCaps/>
      <w:sz w:val="28"/>
    </w:rPr>
  </w:style>
  <w:style w:type="paragraph" w:styleId="Sommario1">
    <w:name w:val="toc 1"/>
    <w:basedOn w:val="Normale"/>
    <w:next w:val="Normale"/>
    <w:autoRedefine/>
    <w:uiPriority w:val="39"/>
    <w:rsid w:val="00EF1DCD"/>
    <w:pPr>
      <w:tabs>
        <w:tab w:val="left" w:pos="284"/>
        <w:tab w:val="right" w:pos="9628"/>
      </w:tabs>
      <w:spacing w:after="240"/>
      <w:ind w:left="284" w:hanging="284"/>
    </w:pPr>
    <w:rPr>
      <w:rFonts w:ascii="Times New Roman Bold" w:hAnsi="Times New Roman Bold"/>
      <w:b/>
      <w:caps/>
    </w:rPr>
  </w:style>
  <w:style w:type="paragraph" w:styleId="Sommario2">
    <w:name w:val="toc 2"/>
    <w:basedOn w:val="Normale"/>
    <w:next w:val="Normale"/>
    <w:autoRedefine/>
    <w:uiPriority w:val="39"/>
    <w:rsid w:val="00EF1DCD"/>
    <w:pPr>
      <w:tabs>
        <w:tab w:val="left" w:pos="709"/>
        <w:tab w:val="right" w:leader="dot" w:pos="9628"/>
      </w:tabs>
      <w:spacing w:after="80"/>
      <w:ind w:left="709" w:hanging="425"/>
    </w:pPr>
  </w:style>
  <w:style w:type="paragraph" w:styleId="Sommario3">
    <w:name w:val="toc 3"/>
    <w:basedOn w:val="Normale"/>
    <w:next w:val="Normale"/>
    <w:autoRedefine/>
    <w:uiPriority w:val="39"/>
    <w:rsid w:val="00EF1DCD"/>
    <w:pPr>
      <w:tabs>
        <w:tab w:val="left" w:pos="1134"/>
        <w:tab w:val="right" w:leader="dot" w:pos="9628"/>
      </w:tabs>
      <w:spacing w:after="40"/>
      <w:ind w:left="1701" w:hanging="1134"/>
    </w:pPr>
    <w:rPr>
      <w:noProof/>
      <w:sz w:val="20"/>
    </w:rPr>
  </w:style>
  <w:style w:type="paragraph" w:styleId="Sommario4">
    <w:name w:val="toc 4"/>
    <w:basedOn w:val="Normale"/>
    <w:next w:val="Normale"/>
    <w:autoRedefine/>
    <w:semiHidden/>
    <w:pPr>
      <w:ind w:left="480"/>
    </w:pPr>
    <w:rPr>
      <w:sz w:val="20"/>
    </w:rPr>
  </w:style>
  <w:style w:type="paragraph" w:customStyle="1" w:styleId="AnnexTOC">
    <w:name w:val="AnnexTOC"/>
    <w:basedOn w:val="Sommario1"/>
  </w:style>
  <w:style w:type="paragraph" w:customStyle="1" w:styleId="Guidelines1">
    <w:name w:val="Guidelines 1"/>
    <w:basedOn w:val="Normale"/>
    <w:autoRedefine/>
    <w:qFormat/>
    <w:rsid w:val="00D97BE7"/>
    <w:pPr>
      <w:widowControl w:val="0"/>
      <w:numPr>
        <w:numId w:val="12"/>
      </w:numPr>
      <w:spacing w:after="360"/>
    </w:pPr>
    <w:rPr>
      <w:rFonts w:ascii="Times New Roman Bold" w:hAnsi="Times New Roman Bold"/>
      <w:b/>
      <w:caps/>
    </w:rPr>
  </w:style>
  <w:style w:type="paragraph" w:customStyle="1" w:styleId="Guidelines2">
    <w:name w:val="Guidelines 2"/>
    <w:basedOn w:val="Normale"/>
    <w:next w:val="Normale"/>
    <w:autoRedefine/>
    <w:qFormat/>
    <w:rsid w:val="004741A1"/>
    <w:pPr>
      <w:numPr>
        <w:ilvl w:val="1"/>
        <w:numId w:val="12"/>
      </w:numPr>
      <w:spacing w:before="240" w:after="120"/>
      <w:outlineLvl w:val="0"/>
    </w:pPr>
    <w:rPr>
      <w:rFonts w:ascii="Times New Roman Bold" w:hAnsi="Times New Roman Bold"/>
      <w:b/>
      <w:smallCaps/>
      <w:sz w:val="24"/>
    </w:rPr>
  </w:style>
  <w:style w:type="paragraph" w:customStyle="1" w:styleId="Text1">
    <w:name w:val="Text 1"/>
    <w:basedOn w:val="Normale"/>
    <w:pPr>
      <w:spacing w:after="240"/>
      <w:ind w:left="482"/>
    </w:pPr>
  </w:style>
  <w:style w:type="paragraph" w:customStyle="1" w:styleId="Guidelines3">
    <w:name w:val="Guidelines 3"/>
    <w:basedOn w:val="Normale"/>
    <w:next w:val="Normale"/>
    <w:autoRedefine/>
    <w:qFormat/>
    <w:rsid w:val="00C1145B"/>
    <w:pPr>
      <w:keepNext/>
      <w:numPr>
        <w:ilvl w:val="2"/>
        <w:numId w:val="12"/>
      </w:numPr>
      <w:pBdr>
        <w:top w:val="single" w:sz="4" w:space="1" w:color="auto"/>
        <w:left w:val="single" w:sz="4" w:space="4" w:color="auto"/>
        <w:bottom w:val="single" w:sz="4" w:space="1" w:color="auto"/>
        <w:right w:val="single" w:sz="4" w:space="4" w:color="auto"/>
      </w:pBdr>
      <w:tabs>
        <w:tab w:val="left" w:pos="900"/>
      </w:tabs>
      <w:spacing w:before="120" w:after="0"/>
      <w:ind w:left="0" w:firstLine="0"/>
      <w:jc w:val="left"/>
    </w:pPr>
    <w:rPr>
      <w:b/>
      <w:i/>
      <w:sz w:val="24"/>
    </w:rPr>
  </w:style>
  <w:style w:type="paragraph" w:customStyle="1" w:styleId="Text2">
    <w:name w:val="Text 2"/>
    <w:basedOn w:val="Normale"/>
    <w:pPr>
      <w:tabs>
        <w:tab w:val="left" w:pos="2161"/>
      </w:tabs>
      <w:spacing w:after="240"/>
      <w:ind w:left="1202"/>
    </w:pPr>
  </w:style>
  <w:style w:type="paragraph" w:customStyle="1" w:styleId="p3">
    <w:name w:val="p3"/>
    <w:basedOn w:val="Normale"/>
    <w:pPr>
      <w:widowControl w:val="0"/>
      <w:tabs>
        <w:tab w:val="left" w:pos="1420"/>
      </w:tabs>
      <w:spacing w:line="260" w:lineRule="atLeast"/>
      <w:ind w:left="360"/>
    </w:pPr>
  </w:style>
  <w:style w:type="paragraph" w:customStyle="1" w:styleId="Guidelines4">
    <w:name w:val="Guidelines 4"/>
    <w:basedOn w:val="Normale"/>
    <w:next w:val="Normale"/>
    <w:autoRedefine/>
    <w:rsid w:val="00820FEE"/>
    <w:pPr>
      <w:spacing w:before="240" w:after="240"/>
      <w:jc w:val="center"/>
    </w:pPr>
    <w:rPr>
      <w:b/>
      <w:sz w:val="24"/>
    </w:rPr>
  </w:style>
  <w:style w:type="character" w:styleId="Collegamentoipertestuale">
    <w:name w:val="Hyperlink"/>
    <w:uiPriority w:val="99"/>
    <w:rPr>
      <w:color w:val="0000FF"/>
      <w:u w:val="single"/>
    </w:rPr>
  </w:style>
  <w:style w:type="paragraph" w:customStyle="1" w:styleId="References">
    <w:name w:val="References"/>
    <w:basedOn w:val="Normale"/>
    <w:next w:val="Normale"/>
    <w:pPr>
      <w:spacing w:after="240"/>
      <w:ind w:left="5103"/>
    </w:pPr>
    <w:rPr>
      <w:sz w:val="20"/>
    </w:rPr>
  </w:style>
  <w:style w:type="paragraph" w:styleId="Testonotaapidipagina">
    <w:name w:val="footnote text"/>
    <w:basedOn w:val="Normale"/>
    <w:link w:val="TestonotaapidipaginaCarattere"/>
    <w:autoRedefine/>
    <w:uiPriority w:val="99"/>
    <w:qFormat/>
    <w:rsid w:val="00D11783"/>
    <w:pPr>
      <w:spacing w:after="60"/>
    </w:pPr>
    <w:rPr>
      <w:sz w:val="20"/>
    </w:rPr>
  </w:style>
  <w:style w:type="character" w:customStyle="1" w:styleId="TestonotaapidipaginaCarattere">
    <w:name w:val="Testo nota a piè di pagina Carattere"/>
    <w:link w:val="Testonotaapidipagina"/>
    <w:uiPriority w:val="99"/>
    <w:rsid w:val="00D11783"/>
    <w:rPr>
      <w:snapToGrid w:val="0"/>
      <w:lang w:eastAsia="en-US"/>
    </w:rPr>
  </w:style>
  <w:style w:type="paragraph" w:styleId="Intestazione">
    <w:name w:val="header"/>
    <w:basedOn w:val="Normale"/>
    <w:pPr>
      <w:tabs>
        <w:tab w:val="center" w:pos="4153"/>
        <w:tab w:val="right" w:pos="8306"/>
      </w:tabs>
      <w:spacing w:after="240"/>
    </w:pPr>
  </w:style>
  <w:style w:type="character" w:styleId="Numeropagina">
    <w:name w:val="page number"/>
    <w:basedOn w:val="Carpredefinitoparagrafo"/>
  </w:style>
  <w:style w:type="paragraph" w:styleId="Pidipagina">
    <w:name w:val="footer"/>
    <w:basedOn w:val="Normale"/>
    <w:pPr>
      <w:ind w:right="-567"/>
    </w:pPr>
    <w:rPr>
      <w:rFonts w:ascii="Arial" w:hAnsi="Arial"/>
      <w:sz w:val="16"/>
    </w:rPr>
  </w:style>
  <w:style w:type="paragraph" w:customStyle="1" w:styleId="Style0">
    <w:name w:val="Style0"/>
    <w:rPr>
      <w:rFonts w:ascii="Arial" w:hAnsi="Arial"/>
      <w:snapToGrid w:val="0"/>
      <w:sz w:val="24"/>
      <w:lang w:val="en-US" w:eastAsia="en-US"/>
    </w:rPr>
  </w:style>
  <w:style w:type="paragraph" w:customStyle="1" w:styleId="Text3">
    <w:name w:val="Text 3"/>
    <w:basedOn w:val="Normale"/>
    <w:pPr>
      <w:tabs>
        <w:tab w:val="left" w:pos="2302"/>
      </w:tabs>
      <w:spacing w:after="240"/>
      <w:ind w:left="1202"/>
    </w:pPr>
  </w:style>
  <w:style w:type="paragraph" w:styleId="Rientrocorpodeltesto">
    <w:name w:val="Body Text Indent"/>
    <w:basedOn w:val="Normale"/>
    <w:link w:val="RientrocorpodeltestoCarattere"/>
  </w:style>
  <w:style w:type="character" w:customStyle="1" w:styleId="RientrocorpodeltestoCarattere">
    <w:name w:val="Rientro corpo del testo Carattere"/>
    <w:link w:val="Rientrocorpodeltesto"/>
    <w:rsid w:val="0090351E"/>
    <w:rPr>
      <w:snapToGrid w:val="0"/>
      <w:sz w:val="24"/>
      <w:lang w:eastAsia="en-US"/>
    </w:rPr>
  </w:style>
  <w:style w:type="paragraph" w:styleId="Sommario5">
    <w:name w:val="toc 5"/>
    <w:basedOn w:val="Normale"/>
    <w:next w:val="Normale"/>
    <w:autoRedefine/>
    <w:semiHidden/>
    <w:pPr>
      <w:ind w:left="720"/>
    </w:pPr>
    <w:rPr>
      <w:sz w:val="20"/>
    </w:rPr>
  </w:style>
  <w:style w:type="paragraph" w:styleId="Sommario6">
    <w:name w:val="toc 6"/>
    <w:basedOn w:val="Normale"/>
    <w:next w:val="Normale"/>
    <w:autoRedefine/>
    <w:semiHidden/>
    <w:pPr>
      <w:ind w:left="960"/>
    </w:pPr>
    <w:rPr>
      <w:sz w:val="20"/>
    </w:rPr>
  </w:style>
  <w:style w:type="paragraph" w:styleId="Sommario7">
    <w:name w:val="toc 7"/>
    <w:basedOn w:val="Normale"/>
    <w:next w:val="Normale"/>
    <w:autoRedefine/>
    <w:semiHidden/>
    <w:pPr>
      <w:ind w:left="1200"/>
    </w:pPr>
    <w:rPr>
      <w:sz w:val="20"/>
    </w:rPr>
  </w:style>
  <w:style w:type="paragraph" w:styleId="Sommario8">
    <w:name w:val="toc 8"/>
    <w:basedOn w:val="Normale"/>
    <w:next w:val="Normale"/>
    <w:autoRedefine/>
    <w:semiHidden/>
    <w:pPr>
      <w:ind w:left="1440"/>
    </w:pPr>
    <w:rPr>
      <w:sz w:val="20"/>
    </w:rPr>
  </w:style>
  <w:style w:type="paragraph" w:styleId="Sommario9">
    <w:name w:val="toc 9"/>
    <w:basedOn w:val="Normale"/>
    <w:next w:val="Normale"/>
    <w:autoRedefine/>
    <w:semiHidden/>
    <w:pPr>
      <w:ind w:left="1680"/>
    </w:pPr>
    <w:rPr>
      <w:sz w:val="20"/>
    </w:rPr>
  </w:style>
  <w:style w:type="character" w:styleId="Collegamentovisitato">
    <w:name w:val="FollowedHyperlink"/>
    <w:rPr>
      <w:color w:val="800080"/>
      <w:u w:val="single"/>
    </w:rPr>
  </w:style>
  <w:style w:type="paragraph" w:customStyle="1" w:styleId="NumPar2">
    <w:name w:val="NumPar 2"/>
    <w:basedOn w:val="Titolo2"/>
    <w:next w:val="Text2"/>
    <w:pPr>
      <w:keepNext w:val="0"/>
      <w:keepLines w:val="0"/>
      <w:numPr>
        <w:numId w:val="1"/>
      </w:numPr>
      <w:tabs>
        <w:tab w:val="num" w:pos="360"/>
      </w:tabs>
      <w:spacing w:after="240"/>
      <w:ind w:left="360"/>
      <w:outlineLvl w:val="9"/>
    </w:pPr>
    <w:rPr>
      <w:b w:val="0"/>
      <w:lang w:val="fr-FR"/>
    </w:rPr>
  </w:style>
  <w:style w:type="paragraph" w:styleId="Puntoelenco5">
    <w:name w:val="List Bullet 5"/>
    <w:basedOn w:val="Normale"/>
    <w:autoRedefine/>
    <w:pPr>
      <w:numPr>
        <w:numId w:val="2"/>
      </w:numPr>
      <w:spacing w:after="240"/>
    </w:pPr>
    <w:rPr>
      <w:lang w:val="fr-FR"/>
    </w:rPr>
  </w:style>
  <w:style w:type="paragraph" w:styleId="Puntoelenco">
    <w:name w:val="List Bullet"/>
    <w:basedOn w:val="Normale"/>
    <w:link w:val="PuntoelencoCarattere"/>
    <w:rsid w:val="00684AFF"/>
    <w:pPr>
      <w:numPr>
        <w:numId w:val="8"/>
      </w:numPr>
      <w:spacing w:after="240"/>
    </w:pPr>
    <w:rPr>
      <w:snapToGrid/>
      <w:lang w:eastAsia="en-GB"/>
    </w:rPr>
  </w:style>
  <w:style w:type="character" w:customStyle="1" w:styleId="PuntoelencoCarattere">
    <w:name w:val="Punto elenco Carattere"/>
    <w:link w:val="Puntoelenco"/>
    <w:rsid w:val="00CF6359"/>
    <w:rPr>
      <w:sz w:val="22"/>
    </w:rPr>
  </w:style>
  <w:style w:type="paragraph" w:customStyle="1" w:styleId="toc30">
    <w:name w:val="toc 30"/>
    <w:basedOn w:val="Normale"/>
    <w:rsid w:val="00D67AFE"/>
  </w:style>
  <w:style w:type="paragraph" w:customStyle="1" w:styleId="ListDash2">
    <w:name w:val="List Dash 2"/>
    <w:basedOn w:val="Text2"/>
    <w:rsid w:val="00A636FE"/>
    <w:pPr>
      <w:numPr>
        <w:numId w:val="9"/>
      </w:numPr>
      <w:tabs>
        <w:tab w:val="clear" w:pos="2161"/>
      </w:tabs>
    </w:pPr>
    <w:rPr>
      <w:snapToGrid/>
    </w:rPr>
  </w:style>
  <w:style w:type="table" w:styleId="Grigliatabella">
    <w:name w:val="Table Grid"/>
    <w:basedOn w:val="Tabellanormale"/>
    <w:rsid w:val="008619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rsid w:val="006A7719"/>
    <w:pPr>
      <w:spacing w:before="120" w:after="120"/>
      <w:jc w:val="center"/>
    </w:pPr>
    <w:rPr>
      <w:rFonts w:ascii="Arial" w:hAnsi="Arial"/>
      <w:b/>
      <w:sz w:val="28"/>
      <w:lang w:val="fr-BE"/>
    </w:rPr>
  </w:style>
  <w:style w:type="paragraph" w:customStyle="1" w:styleId="StyleListBullet11pt">
    <w:name w:val="Style List Bullet + 11 pt"/>
    <w:basedOn w:val="Puntoelenco"/>
    <w:link w:val="StyleListBullet11ptChar"/>
    <w:autoRedefine/>
    <w:rsid w:val="00CF6359"/>
    <w:pPr>
      <w:spacing w:after="120"/>
    </w:pPr>
  </w:style>
  <w:style w:type="character" w:customStyle="1" w:styleId="StyleListBullet11ptChar">
    <w:name w:val="Style List Bullet + 11 pt Char"/>
    <w:link w:val="StyleListBullet11pt"/>
    <w:rsid w:val="00CF6359"/>
    <w:rPr>
      <w:sz w:val="22"/>
    </w:rPr>
  </w:style>
  <w:style w:type="paragraph" w:styleId="Soggettocommento">
    <w:name w:val="annotation subject"/>
    <w:basedOn w:val="Normale"/>
    <w:semiHidden/>
    <w:rsid w:val="0090351E"/>
    <w:rPr>
      <w:b/>
      <w:bCs/>
      <w:sz w:val="20"/>
    </w:rPr>
  </w:style>
  <w:style w:type="character" w:customStyle="1" w:styleId="Style11pt">
    <w:name w:val="Style 11 pt"/>
    <w:rsid w:val="00B41A93"/>
    <w:rPr>
      <w:sz w:val="22"/>
    </w:rPr>
  </w:style>
  <w:style w:type="paragraph" w:customStyle="1" w:styleId="ListDash">
    <w:name w:val="List Dash"/>
    <w:basedOn w:val="Normale"/>
    <w:rsid w:val="00B17D2F"/>
    <w:pPr>
      <w:numPr>
        <w:numId w:val="10"/>
      </w:numPr>
      <w:spacing w:after="240"/>
    </w:pPr>
    <w:rPr>
      <w:snapToGrid/>
      <w:lang w:val="fr-FR"/>
    </w:rPr>
  </w:style>
  <w:style w:type="paragraph" w:customStyle="1" w:styleId="Style11ptJustifiedAfter6pt">
    <w:name w:val="Style 11 pt Justified After:  6 pt"/>
    <w:basedOn w:val="Normale"/>
    <w:rsid w:val="0022128C"/>
    <w:pPr>
      <w:spacing w:after="120"/>
    </w:pPr>
    <w:rPr>
      <w:snapToGrid/>
      <w:szCs w:val="22"/>
      <w:lang w:eastAsia="en-GB"/>
    </w:rPr>
  </w:style>
  <w:style w:type="paragraph" w:styleId="Numeroelenco2">
    <w:name w:val="List Number 2"/>
    <w:basedOn w:val="Text2"/>
    <w:rsid w:val="0022128C"/>
    <w:pPr>
      <w:numPr>
        <w:numId w:val="11"/>
      </w:numPr>
      <w:tabs>
        <w:tab w:val="clear" w:pos="2161"/>
      </w:tabs>
    </w:pPr>
    <w:rPr>
      <w:snapToGrid/>
    </w:rPr>
  </w:style>
  <w:style w:type="paragraph" w:customStyle="1" w:styleId="ListNumber2Level2">
    <w:name w:val="List Number 2 (Level 2)"/>
    <w:basedOn w:val="Text2"/>
    <w:rsid w:val="0022128C"/>
    <w:pPr>
      <w:numPr>
        <w:ilvl w:val="1"/>
        <w:numId w:val="11"/>
      </w:numPr>
      <w:tabs>
        <w:tab w:val="clear" w:pos="2161"/>
      </w:tabs>
    </w:pPr>
    <w:rPr>
      <w:snapToGrid/>
    </w:rPr>
  </w:style>
  <w:style w:type="paragraph" w:customStyle="1" w:styleId="ListNumber2Level3">
    <w:name w:val="List Number 2 (Level 3)"/>
    <w:basedOn w:val="Text2"/>
    <w:rsid w:val="0022128C"/>
    <w:pPr>
      <w:numPr>
        <w:ilvl w:val="2"/>
        <w:numId w:val="11"/>
      </w:numPr>
      <w:tabs>
        <w:tab w:val="clear" w:pos="2161"/>
      </w:tabs>
    </w:pPr>
    <w:rPr>
      <w:snapToGrid/>
    </w:rPr>
  </w:style>
  <w:style w:type="paragraph" w:customStyle="1" w:styleId="ListNumber2Level4">
    <w:name w:val="List Number 2 (Level 4)"/>
    <w:basedOn w:val="Text2"/>
    <w:rsid w:val="0022128C"/>
    <w:pPr>
      <w:numPr>
        <w:ilvl w:val="3"/>
        <w:numId w:val="11"/>
      </w:numPr>
      <w:tabs>
        <w:tab w:val="clear" w:pos="2161"/>
      </w:tabs>
    </w:pPr>
    <w:rPr>
      <w:snapToGrid/>
    </w:rPr>
  </w:style>
  <w:style w:type="character" w:styleId="Enfasigrassetto">
    <w:name w:val="Strong"/>
    <w:rsid w:val="005D1CFA"/>
    <w:rPr>
      <w:b/>
      <w:bCs/>
    </w:rPr>
  </w:style>
  <w:style w:type="paragraph" w:styleId="Revisione">
    <w:name w:val="Revision"/>
    <w:hidden/>
    <w:uiPriority w:val="99"/>
    <w:semiHidden/>
    <w:rsid w:val="008B4F07"/>
    <w:rPr>
      <w:snapToGrid w:val="0"/>
      <w:sz w:val="24"/>
      <w:lang w:eastAsia="en-US"/>
    </w:rPr>
  </w:style>
  <w:style w:type="paragraph" w:styleId="Paragrafoelenco">
    <w:name w:val="List Paragraph"/>
    <w:basedOn w:val="Normale"/>
    <w:uiPriority w:val="34"/>
    <w:qFormat/>
    <w:rsid w:val="00495849"/>
    <w:pPr>
      <w:ind w:left="708"/>
    </w:pPr>
  </w:style>
  <w:style w:type="paragraph" w:styleId="Titoloindicefonti">
    <w:name w:val="toa heading"/>
    <w:basedOn w:val="Normale"/>
    <w:next w:val="Normale"/>
    <w:rsid w:val="0021362B"/>
    <w:pPr>
      <w:spacing w:before="120"/>
    </w:pPr>
    <w:rPr>
      <w:rFonts w:ascii="Cambria" w:hAnsi="Cambria"/>
      <w:b/>
      <w:bCs/>
      <w:szCs w:val="24"/>
    </w:rPr>
  </w:style>
  <w:style w:type="character" w:styleId="Rimandonotaapidipagina">
    <w:name w:val="footnote reference"/>
    <w:link w:val="Char2"/>
    <w:uiPriority w:val="99"/>
    <w:qFormat/>
    <w:rsid w:val="004D357E"/>
    <w:rPr>
      <w:sz w:val="24"/>
      <w:vertAlign w:val="superscript"/>
    </w:rPr>
  </w:style>
  <w:style w:type="paragraph" w:styleId="Testofumetto">
    <w:name w:val="Balloon Text"/>
    <w:basedOn w:val="Normale"/>
    <w:link w:val="TestofumettoCarattere"/>
    <w:rsid w:val="00AF32BC"/>
    <w:pPr>
      <w:spacing w:after="0"/>
    </w:pPr>
    <w:rPr>
      <w:rFonts w:ascii="Tahoma" w:hAnsi="Tahoma" w:cs="Tahoma"/>
      <w:sz w:val="16"/>
      <w:szCs w:val="16"/>
    </w:rPr>
  </w:style>
  <w:style w:type="character" w:customStyle="1" w:styleId="TestofumettoCarattere">
    <w:name w:val="Testo fumetto Carattere"/>
    <w:link w:val="Testofumetto"/>
    <w:rsid w:val="00AF32BC"/>
    <w:rPr>
      <w:rFonts w:ascii="Tahoma" w:hAnsi="Tahoma" w:cs="Tahoma"/>
      <w:snapToGrid w:val="0"/>
      <w:sz w:val="16"/>
      <w:szCs w:val="16"/>
      <w:lang w:eastAsia="en-US"/>
    </w:rPr>
  </w:style>
  <w:style w:type="character" w:styleId="Rimandocommento">
    <w:name w:val="annotation reference"/>
    <w:uiPriority w:val="99"/>
    <w:rsid w:val="00A6227D"/>
    <w:rPr>
      <w:sz w:val="16"/>
      <w:szCs w:val="16"/>
    </w:rPr>
  </w:style>
  <w:style w:type="paragraph" w:styleId="Testocommento">
    <w:name w:val="annotation text"/>
    <w:basedOn w:val="Normale"/>
    <w:link w:val="TestocommentoCarattere"/>
    <w:uiPriority w:val="99"/>
    <w:rsid w:val="00A6227D"/>
    <w:rPr>
      <w:sz w:val="20"/>
    </w:rPr>
  </w:style>
  <w:style w:type="character" w:customStyle="1" w:styleId="TestocommentoCarattere">
    <w:name w:val="Testo commento Carattere"/>
    <w:link w:val="Testocommento"/>
    <w:uiPriority w:val="99"/>
    <w:rsid w:val="00A6227D"/>
    <w:rPr>
      <w:snapToGrid w:val="0"/>
      <w:lang w:eastAsia="en-US"/>
    </w:rPr>
  </w:style>
  <w:style w:type="paragraph" w:customStyle="1" w:styleId="Char2">
    <w:name w:val="Char2"/>
    <w:basedOn w:val="Normale"/>
    <w:link w:val="Rimandonotaapidipagina"/>
    <w:uiPriority w:val="99"/>
    <w:rsid w:val="00DB57AE"/>
    <w:pPr>
      <w:spacing w:before="120" w:after="160" w:line="240" w:lineRule="exact"/>
      <w:jc w:val="left"/>
    </w:pPr>
    <w:rPr>
      <w:snapToGrid/>
      <w:sz w:val="24"/>
      <w:vertAlign w:val="superscript"/>
      <w:lang w:eastAsia="en-GB"/>
    </w:rPr>
  </w:style>
  <w:style w:type="paragraph" w:styleId="Titolosommario">
    <w:name w:val="TOC Heading"/>
    <w:basedOn w:val="Titolo1"/>
    <w:next w:val="Normale"/>
    <w:uiPriority w:val="39"/>
    <w:unhideWhenUsed/>
    <w:qFormat/>
    <w:rsid w:val="00B606B4"/>
    <w:pPr>
      <w:keepLines/>
      <w:spacing w:after="0" w:line="259" w:lineRule="auto"/>
      <w:jc w:val="left"/>
      <w:outlineLvl w:val="9"/>
    </w:pPr>
    <w:rPr>
      <w:rFonts w:asciiTheme="majorHAnsi" w:eastAsiaTheme="majorEastAsia" w:hAnsiTheme="majorHAnsi" w:cstheme="majorBidi"/>
      <w:b w:val="0"/>
      <w:snapToGrid/>
      <w:color w:val="2E74B5" w:themeColor="accent1" w:themeShade="BF"/>
      <w:kern w:val="0"/>
      <w:sz w:val="32"/>
      <w:szCs w:val="32"/>
      <w:lang w:eastAsia="en-GB"/>
    </w:rPr>
  </w:style>
  <w:style w:type="character" w:customStyle="1" w:styleId="UnresolvedMention1">
    <w:name w:val="Unresolved Mention1"/>
    <w:basedOn w:val="Carpredefinitoparagrafo"/>
    <w:uiPriority w:val="99"/>
    <w:semiHidden/>
    <w:unhideWhenUsed/>
    <w:rsid w:val="004B4C20"/>
    <w:rPr>
      <w:color w:val="605E5C"/>
      <w:shd w:val="clear" w:color="auto" w:fill="E1DFDD"/>
    </w:rPr>
  </w:style>
  <w:style w:type="paragraph" w:styleId="Didascalia">
    <w:name w:val="caption"/>
    <w:basedOn w:val="Normale"/>
    <w:next w:val="Normale"/>
    <w:semiHidden/>
    <w:unhideWhenUsed/>
    <w:qFormat/>
    <w:rsid w:val="00982EE6"/>
    <w:rPr>
      <w:i/>
      <w:iCs/>
      <w:color w:val="44546A" w:themeColor="text2"/>
      <w:sz w:val="18"/>
      <w:szCs w:val="18"/>
    </w:rPr>
  </w:style>
  <w:style w:type="paragraph" w:styleId="Testonormale">
    <w:name w:val="Plain Text"/>
    <w:basedOn w:val="Normale"/>
    <w:link w:val="TestonormaleCarattere"/>
    <w:rsid w:val="00C53FCB"/>
    <w:pPr>
      <w:spacing w:after="0"/>
    </w:pPr>
    <w:rPr>
      <w:rFonts w:ascii="Consolas" w:hAnsi="Consolas"/>
      <w:sz w:val="21"/>
      <w:szCs w:val="21"/>
    </w:rPr>
  </w:style>
  <w:style w:type="character" w:customStyle="1" w:styleId="TestonormaleCarattere">
    <w:name w:val="Testo normale Carattere"/>
    <w:basedOn w:val="Carpredefinitoparagrafo"/>
    <w:link w:val="Testonormale"/>
    <w:rsid w:val="00C53FCB"/>
    <w:rPr>
      <w:rFonts w:ascii="Consolas" w:hAnsi="Consolas"/>
      <w:snapToGrid w:val="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5497">
      <w:bodyDiv w:val="1"/>
      <w:marLeft w:val="0"/>
      <w:marRight w:val="0"/>
      <w:marTop w:val="0"/>
      <w:marBottom w:val="0"/>
      <w:divBdr>
        <w:top w:val="none" w:sz="0" w:space="0" w:color="auto"/>
        <w:left w:val="none" w:sz="0" w:space="0" w:color="auto"/>
        <w:bottom w:val="none" w:sz="0" w:space="0" w:color="auto"/>
        <w:right w:val="none" w:sz="0" w:space="0" w:color="auto"/>
      </w:divBdr>
    </w:div>
    <w:div w:id="158350776">
      <w:bodyDiv w:val="1"/>
      <w:marLeft w:val="0"/>
      <w:marRight w:val="0"/>
      <w:marTop w:val="0"/>
      <w:marBottom w:val="0"/>
      <w:divBdr>
        <w:top w:val="none" w:sz="0" w:space="0" w:color="auto"/>
        <w:left w:val="none" w:sz="0" w:space="0" w:color="auto"/>
        <w:bottom w:val="none" w:sz="0" w:space="0" w:color="auto"/>
        <w:right w:val="none" w:sz="0" w:space="0" w:color="auto"/>
      </w:divBdr>
    </w:div>
    <w:div w:id="291058009">
      <w:bodyDiv w:val="1"/>
      <w:marLeft w:val="0"/>
      <w:marRight w:val="0"/>
      <w:marTop w:val="0"/>
      <w:marBottom w:val="0"/>
      <w:divBdr>
        <w:top w:val="none" w:sz="0" w:space="0" w:color="auto"/>
        <w:left w:val="none" w:sz="0" w:space="0" w:color="auto"/>
        <w:bottom w:val="none" w:sz="0" w:space="0" w:color="auto"/>
        <w:right w:val="none" w:sz="0" w:space="0" w:color="auto"/>
      </w:divBdr>
    </w:div>
    <w:div w:id="314141129">
      <w:bodyDiv w:val="1"/>
      <w:marLeft w:val="0"/>
      <w:marRight w:val="0"/>
      <w:marTop w:val="0"/>
      <w:marBottom w:val="0"/>
      <w:divBdr>
        <w:top w:val="none" w:sz="0" w:space="0" w:color="auto"/>
        <w:left w:val="none" w:sz="0" w:space="0" w:color="auto"/>
        <w:bottom w:val="none" w:sz="0" w:space="0" w:color="auto"/>
        <w:right w:val="none" w:sz="0" w:space="0" w:color="auto"/>
      </w:divBdr>
    </w:div>
    <w:div w:id="345444708">
      <w:bodyDiv w:val="1"/>
      <w:marLeft w:val="0"/>
      <w:marRight w:val="0"/>
      <w:marTop w:val="0"/>
      <w:marBottom w:val="0"/>
      <w:divBdr>
        <w:top w:val="none" w:sz="0" w:space="0" w:color="auto"/>
        <w:left w:val="none" w:sz="0" w:space="0" w:color="auto"/>
        <w:bottom w:val="none" w:sz="0" w:space="0" w:color="auto"/>
        <w:right w:val="none" w:sz="0" w:space="0" w:color="auto"/>
      </w:divBdr>
    </w:div>
    <w:div w:id="421611526">
      <w:bodyDiv w:val="1"/>
      <w:marLeft w:val="0"/>
      <w:marRight w:val="0"/>
      <w:marTop w:val="0"/>
      <w:marBottom w:val="0"/>
      <w:divBdr>
        <w:top w:val="none" w:sz="0" w:space="0" w:color="auto"/>
        <w:left w:val="none" w:sz="0" w:space="0" w:color="auto"/>
        <w:bottom w:val="none" w:sz="0" w:space="0" w:color="auto"/>
        <w:right w:val="none" w:sz="0" w:space="0" w:color="auto"/>
      </w:divBdr>
    </w:div>
    <w:div w:id="458378525">
      <w:bodyDiv w:val="1"/>
      <w:marLeft w:val="0"/>
      <w:marRight w:val="0"/>
      <w:marTop w:val="0"/>
      <w:marBottom w:val="0"/>
      <w:divBdr>
        <w:top w:val="none" w:sz="0" w:space="0" w:color="auto"/>
        <w:left w:val="none" w:sz="0" w:space="0" w:color="auto"/>
        <w:bottom w:val="none" w:sz="0" w:space="0" w:color="auto"/>
        <w:right w:val="none" w:sz="0" w:space="0" w:color="auto"/>
      </w:divBdr>
    </w:div>
    <w:div w:id="460612209">
      <w:bodyDiv w:val="1"/>
      <w:marLeft w:val="0"/>
      <w:marRight w:val="0"/>
      <w:marTop w:val="0"/>
      <w:marBottom w:val="0"/>
      <w:divBdr>
        <w:top w:val="none" w:sz="0" w:space="0" w:color="auto"/>
        <w:left w:val="none" w:sz="0" w:space="0" w:color="auto"/>
        <w:bottom w:val="none" w:sz="0" w:space="0" w:color="auto"/>
        <w:right w:val="none" w:sz="0" w:space="0" w:color="auto"/>
      </w:divBdr>
    </w:div>
    <w:div w:id="513376015">
      <w:bodyDiv w:val="1"/>
      <w:marLeft w:val="0"/>
      <w:marRight w:val="0"/>
      <w:marTop w:val="0"/>
      <w:marBottom w:val="0"/>
      <w:divBdr>
        <w:top w:val="none" w:sz="0" w:space="0" w:color="auto"/>
        <w:left w:val="none" w:sz="0" w:space="0" w:color="auto"/>
        <w:bottom w:val="none" w:sz="0" w:space="0" w:color="auto"/>
        <w:right w:val="none" w:sz="0" w:space="0" w:color="auto"/>
      </w:divBdr>
    </w:div>
    <w:div w:id="888762100">
      <w:bodyDiv w:val="1"/>
      <w:marLeft w:val="0"/>
      <w:marRight w:val="0"/>
      <w:marTop w:val="0"/>
      <w:marBottom w:val="0"/>
      <w:divBdr>
        <w:top w:val="none" w:sz="0" w:space="0" w:color="auto"/>
        <w:left w:val="none" w:sz="0" w:space="0" w:color="auto"/>
        <w:bottom w:val="none" w:sz="0" w:space="0" w:color="auto"/>
        <w:right w:val="none" w:sz="0" w:space="0" w:color="auto"/>
      </w:divBdr>
    </w:div>
    <w:div w:id="967007101">
      <w:bodyDiv w:val="1"/>
      <w:marLeft w:val="0"/>
      <w:marRight w:val="0"/>
      <w:marTop w:val="0"/>
      <w:marBottom w:val="0"/>
      <w:divBdr>
        <w:top w:val="none" w:sz="0" w:space="0" w:color="auto"/>
        <w:left w:val="none" w:sz="0" w:space="0" w:color="auto"/>
        <w:bottom w:val="none" w:sz="0" w:space="0" w:color="auto"/>
        <w:right w:val="none" w:sz="0" w:space="0" w:color="auto"/>
      </w:divBdr>
    </w:div>
    <w:div w:id="1292325142">
      <w:bodyDiv w:val="1"/>
      <w:marLeft w:val="0"/>
      <w:marRight w:val="0"/>
      <w:marTop w:val="0"/>
      <w:marBottom w:val="0"/>
      <w:divBdr>
        <w:top w:val="none" w:sz="0" w:space="0" w:color="auto"/>
        <w:left w:val="none" w:sz="0" w:space="0" w:color="auto"/>
        <w:bottom w:val="none" w:sz="0" w:space="0" w:color="auto"/>
        <w:right w:val="none" w:sz="0" w:space="0" w:color="auto"/>
      </w:divBdr>
    </w:div>
    <w:div w:id="1413352343">
      <w:bodyDiv w:val="1"/>
      <w:marLeft w:val="0"/>
      <w:marRight w:val="0"/>
      <w:marTop w:val="0"/>
      <w:marBottom w:val="0"/>
      <w:divBdr>
        <w:top w:val="none" w:sz="0" w:space="0" w:color="auto"/>
        <w:left w:val="none" w:sz="0" w:space="0" w:color="auto"/>
        <w:bottom w:val="none" w:sz="0" w:space="0" w:color="auto"/>
        <w:right w:val="none" w:sz="0" w:space="0" w:color="auto"/>
      </w:divBdr>
    </w:div>
    <w:div w:id="1432049125">
      <w:bodyDiv w:val="1"/>
      <w:marLeft w:val="0"/>
      <w:marRight w:val="0"/>
      <w:marTop w:val="0"/>
      <w:marBottom w:val="0"/>
      <w:divBdr>
        <w:top w:val="none" w:sz="0" w:space="0" w:color="auto"/>
        <w:left w:val="none" w:sz="0" w:space="0" w:color="auto"/>
        <w:bottom w:val="none" w:sz="0" w:space="0" w:color="auto"/>
        <w:right w:val="none" w:sz="0" w:space="0" w:color="auto"/>
      </w:divBdr>
    </w:div>
    <w:div w:id="1585384063">
      <w:bodyDiv w:val="1"/>
      <w:marLeft w:val="0"/>
      <w:marRight w:val="0"/>
      <w:marTop w:val="0"/>
      <w:marBottom w:val="0"/>
      <w:divBdr>
        <w:top w:val="none" w:sz="0" w:space="0" w:color="auto"/>
        <w:left w:val="none" w:sz="0" w:space="0" w:color="auto"/>
        <w:bottom w:val="none" w:sz="0" w:space="0" w:color="auto"/>
        <w:right w:val="none" w:sz="0" w:space="0" w:color="auto"/>
      </w:divBdr>
    </w:div>
    <w:div w:id="1586257847">
      <w:bodyDiv w:val="1"/>
      <w:marLeft w:val="0"/>
      <w:marRight w:val="0"/>
      <w:marTop w:val="0"/>
      <w:marBottom w:val="0"/>
      <w:divBdr>
        <w:top w:val="none" w:sz="0" w:space="0" w:color="auto"/>
        <w:left w:val="none" w:sz="0" w:space="0" w:color="auto"/>
        <w:bottom w:val="none" w:sz="0" w:space="0" w:color="auto"/>
        <w:right w:val="none" w:sz="0" w:space="0" w:color="auto"/>
      </w:divBdr>
    </w:div>
    <w:div w:id="1615625227">
      <w:bodyDiv w:val="1"/>
      <w:marLeft w:val="0"/>
      <w:marRight w:val="0"/>
      <w:marTop w:val="0"/>
      <w:marBottom w:val="0"/>
      <w:divBdr>
        <w:top w:val="none" w:sz="0" w:space="0" w:color="auto"/>
        <w:left w:val="none" w:sz="0" w:space="0" w:color="auto"/>
        <w:bottom w:val="none" w:sz="0" w:space="0" w:color="auto"/>
        <w:right w:val="none" w:sz="0" w:space="0" w:color="auto"/>
      </w:divBdr>
    </w:div>
    <w:div w:id="1901597888">
      <w:bodyDiv w:val="1"/>
      <w:marLeft w:val="0"/>
      <w:marRight w:val="0"/>
      <w:marTop w:val="0"/>
      <w:marBottom w:val="0"/>
      <w:divBdr>
        <w:top w:val="none" w:sz="0" w:space="0" w:color="auto"/>
        <w:left w:val="none" w:sz="0" w:space="0" w:color="auto"/>
        <w:bottom w:val="none" w:sz="0" w:space="0" w:color="auto"/>
        <w:right w:val="none" w:sz="0" w:space="0" w:color="auto"/>
      </w:divBdr>
    </w:div>
    <w:div w:id="1928998547">
      <w:bodyDiv w:val="1"/>
      <w:marLeft w:val="0"/>
      <w:marRight w:val="0"/>
      <w:marTop w:val="0"/>
      <w:marBottom w:val="0"/>
      <w:divBdr>
        <w:top w:val="none" w:sz="0" w:space="0" w:color="auto"/>
        <w:left w:val="none" w:sz="0" w:space="0" w:color="auto"/>
        <w:bottom w:val="none" w:sz="0" w:space="0" w:color="auto"/>
        <w:right w:val="none" w:sz="0" w:space="0" w:color="auto"/>
      </w:divBdr>
    </w:div>
    <w:div w:id="2088720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784C4528DF4549912BACCA4F19CF8E" ma:contentTypeVersion="15" ma:contentTypeDescription="Create a new document." ma:contentTypeScope="" ma:versionID="4f0a5cde3fd213896163f3d2d6dce161">
  <xsd:schema xmlns:xsd="http://www.w3.org/2001/XMLSchema" xmlns:xs="http://www.w3.org/2001/XMLSchema" xmlns:p="http://schemas.microsoft.com/office/2006/metadata/properties" xmlns:ns2="ddc896f5-cf14-41e6-b042-c9952d611770" xmlns:ns3="b0f19863-b2c3-4277-8b12-b47a611e21e3" targetNamespace="http://schemas.microsoft.com/office/2006/metadata/properties" ma:root="true" ma:fieldsID="178c0579fb485471060f657e34357717" ns2:_="" ns3:_="">
    <xsd:import namespace="ddc896f5-cf14-41e6-b042-c9952d611770"/>
    <xsd:import namespace="b0f19863-b2c3-4277-8b12-b47a611e21e3"/>
    <xsd:element name="properties">
      <xsd:complexType>
        <xsd:sequence>
          <xsd:element name="documentManagement">
            <xsd:complexType>
              <xsd:all>
                <xsd:element ref="ns2:INSTRUCTION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896f5-cf14-41e6-b042-c9952d611770" elementFormDefault="qualified">
    <xsd:import namespace="http://schemas.microsoft.com/office/2006/documentManagement/types"/>
    <xsd:import namespace="http://schemas.microsoft.com/office/infopath/2007/PartnerControls"/>
    <xsd:element name="INSTRUCTIONS" ma:index="8" nillable="true" ma:displayName="INSTRUCTIONS" ma:format="Dropdown" ma:internalName="INSTRUCTION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fc9400-bdac-4a7d-bdc8-1506466cf620"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f19863-b2c3-4277-8b12-b47a611e21e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d68831-4163-4094-8d79-d6a7564a2a0b}" ma:internalName="TaxCatchAll" ma:showField="CatchAllData" ma:web="b0f19863-b2c3-4277-8b12-b47a611e21e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c896f5-cf14-41e6-b042-c9952d611770">
      <Terms xmlns="http://schemas.microsoft.com/office/infopath/2007/PartnerControls"/>
    </lcf76f155ced4ddcb4097134ff3c332f>
    <INSTRUCTIONS xmlns="ddc896f5-cf14-41e6-b042-c9952d611770" xsi:nil="true"/>
    <TaxCatchAll xmlns="b0f19863-b2c3-4277-8b12-b47a611e21e3" xsi:nil="true"/>
  </documentManagement>
</p:properties>
</file>

<file path=customXml/itemProps1.xml><?xml version="1.0" encoding="utf-8"?>
<ds:datastoreItem xmlns:ds="http://schemas.openxmlformats.org/officeDocument/2006/customXml" ds:itemID="{BCF2155D-A629-454A-B136-6285E639D256}">
  <ds:schemaRefs>
    <ds:schemaRef ds:uri="http://schemas.microsoft.com/sharepoint/v3/contenttype/forms"/>
  </ds:schemaRefs>
</ds:datastoreItem>
</file>

<file path=customXml/itemProps2.xml><?xml version="1.0" encoding="utf-8"?>
<ds:datastoreItem xmlns:ds="http://schemas.openxmlformats.org/officeDocument/2006/customXml" ds:itemID="{1B32035F-5E54-4268-AB91-B5C979865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896f5-cf14-41e6-b042-c9952d611770"/>
    <ds:schemaRef ds:uri="b0f19863-b2c3-4277-8b12-b47a611e2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0C63FD-7E68-49CF-AAD0-A611C41C9D47}">
  <ds:schemaRefs>
    <ds:schemaRef ds:uri="http://schemas.openxmlformats.org/officeDocument/2006/bibliography"/>
  </ds:schemaRefs>
</ds:datastoreItem>
</file>

<file path=customXml/itemProps4.xml><?xml version="1.0" encoding="utf-8"?>
<ds:datastoreItem xmlns:ds="http://schemas.openxmlformats.org/officeDocument/2006/customXml" ds:itemID="{698769BF-C781-4351-B071-41D56E215591}">
  <ds:schemaRefs>
    <ds:schemaRef ds:uri="http://schemas.microsoft.com/office/2006/metadata/properties"/>
    <ds:schemaRef ds:uri="http://schemas.microsoft.com/office/infopath/2007/PartnerControls"/>
    <ds:schemaRef ds:uri="ddc896f5-cf14-41e6-b042-c9952d611770"/>
    <ds:schemaRef ds:uri="b0f19863-b2c3-4277-8b12-b47a611e21e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2687</Words>
  <Characters>15320</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European Commission</Company>
  <LinksUpToDate>false</LinksUpToDate>
  <CharactersWithSpaces>17972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florean</dc:creator>
  <cp:keywords/>
  <dc:description/>
  <cp:lastModifiedBy>Mirjeta Zeneli</cp:lastModifiedBy>
  <cp:revision>3</cp:revision>
  <cp:lastPrinted>2015-06-18T12:54:00Z</cp:lastPrinted>
  <dcterms:created xsi:type="dcterms:W3CDTF">2023-11-16T13:26:00Z</dcterms:created>
  <dcterms:modified xsi:type="dcterms:W3CDTF">2023-11-16T13:28:00Z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Schamly</vt:lpwstr>
  </property>
  <property fmtid="{D5CDD505-2E9C-101B-9397-08002B2CF9AE}" pid="3" name="Editor">
    <vt:lpwstr>wagneel</vt:lpwstr>
  </property>
  <property fmtid="{D5CDD505-2E9C-101B-9397-08002B2CF9AE}" pid="4" name="_DocHome">
    <vt:i4>52126651</vt:i4>
  </property>
  <property fmtid="{D5CDD505-2E9C-101B-9397-08002B2CF9AE}" pid="5" name="ContentTypeId">
    <vt:lpwstr>0x0101009D784C4528DF4549912BACCA4F19CF8E</vt:lpwstr>
  </property>
  <property fmtid="{D5CDD505-2E9C-101B-9397-08002B2CF9AE}" pid="6" name="MediaServiceImageTags">
    <vt:lpwstr/>
  </property>
</Properties>
</file>