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B2" w:rsidRDefault="00E301B2"/>
    <w:p w:rsidR="00330915" w:rsidRDefault="00330915" w:rsidP="00330915">
      <w:pPr>
        <w:jc w:val="center"/>
      </w:pPr>
      <w:r>
        <w:rPr>
          <w:noProof/>
          <w:lang w:val="pt-PT" w:eastAsia="pt-PT"/>
        </w:rPr>
        <w:drawing>
          <wp:inline distT="0" distB="0" distL="0" distR="0">
            <wp:extent cx="685800" cy="571500"/>
            <wp:effectExtent l="0" t="0" r="0" b="0"/>
            <wp:docPr id="2" name="Imagem 2" descr="https://lh5.googleusercontent.com/WjmWxIheSkyJx1yYZUfkakibZt346F7o0yJ9UW1jfObEThXcGhh6Qfzbssk2-CCf_45ZyZIAdMbqjVS1iy_nGVgApyybEtzl8AKNrcSUwSHMgpORVQ65FN0iMCx2lo-w2rq0boz5GqRtHaZF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WjmWxIheSkyJx1yYZUfkakibZt346F7o0yJ9UW1jfObEThXcGhh6Qfzbssk2-CCf_45ZyZIAdMbqjVS1iy_nGVgApyybEtzl8AKNrcSUwSHMgpORVQ65FN0iMCx2lo-w2rq0boz5GqRtHaZF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REPÚBLICA DE MOÇAMBIQUE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___________________</w:t>
      </w:r>
    </w:p>
    <w:p w:rsidR="00330915" w:rsidRPr="00330915" w:rsidRDefault="00F6795F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 xml:space="preserve">Distrito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de 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.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CONTRATO DE GESTÃO DE </w:t>
      </w:r>
      <w:r w:rsidR="009F01DA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CENTRO DO ARMAZEM</w:t>
      </w:r>
      <w:r w:rsidR="009F01DA"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</w:t>
      </w:r>
      <w:proofErr w:type="gramStart"/>
      <w:r w:rsidR="009F01DA"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DE</w:t>
      </w:r>
      <w:r w:rsidR="00E332C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....</w:t>
      </w:r>
      <w:proofErr w:type="gramEnd"/>
      <w:r w:rsidR="00E332C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.....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Nº___/</w:t>
      </w:r>
      <w:r w:rsidR="009F01DA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2021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pt-PT" w:eastAsia="en-CA"/>
        </w:rPr>
      </w:pPr>
    </w:p>
    <w:p w:rsidR="00330915" w:rsidRPr="00330915" w:rsidRDefault="00330915" w:rsidP="00F679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proofErr w:type="gram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Aos..........de</w:t>
      </w:r>
      <w:proofErr w:type="gram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.....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........................ </w:t>
      </w:r>
      <w:proofErr w:type="gramStart"/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de</w:t>
      </w:r>
      <w:proofErr w:type="gramEnd"/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2021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,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Default="00330915" w:rsidP="00330915">
      <w:pPr>
        <w:spacing w:after="0" w:line="240" w:lineRule="auto"/>
        <w:ind w:right="-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en-CA"/>
        </w:rPr>
      </w:pPr>
    </w:p>
    <w:p w:rsidR="00330915" w:rsidRPr="00DD3567" w:rsidRDefault="00330915" w:rsidP="00330915">
      <w:pPr>
        <w:spacing w:after="0" w:line="240" w:lineRule="auto"/>
        <w:ind w:right="-65"/>
        <w:rPr>
          <w:rFonts w:ascii="Times New Roman" w:eastAsia="Times New Roman" w:hAnsi="Times New Roman" w:cs="Times New Roman"/>
          <w:lang w:val="pt-PT" w:eastAsia="en-CA"/>
        </w:rPr>
      </w:pPr>
      <w:r w:rsidRPr="00DD3567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Entre</w:t>
      </w:r>
    </w:p>
    <w:p w:rsidR="00330915" w:rsidRPr="00DD3567" w:rsidRDefault="002D5994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lang w:val="pt-PT" w:eastAsia="en-C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Sdae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de </w:t>
      </w:r>
      <w:r>
        <w:rPr>
          <w:rFonts w:ascii="Times New Roman" w:eastAsia="Times New Roman" w:hAnsi="Times New Roman" w:cs="Times New Roman"/>
          <w:bCs/>
          <w:color w:val="000000"/>
          <w:lang w:val="pt-PT" w:eastAsia="en-CA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  <w:lang w:val="pt-PT" w:eastAsia="en-CA"/>
        </w:rPr>
        <w:t>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proofErr w:type="gramStart"/>
      <w:r w:rsidR="00330915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representado</w:t>
      </w:r>
      <w:proofErr w:type="gramEnd"/>
      <w:r w:rsidR="00330915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pelo, Sr. </w:t>
      </w:r>
      <w:r w:rsidR="00DF7991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.................................</w:t>
      </w:r>
      <w:r w:rsidR="00330915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portador do B.I. </w:t>
      </w:r>
      <w:proofErr w:type="gramStart"/>
      <w:r w:rsidR="00330915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nº</w:t>
      </w:r>
      <w:proofErr w:type="gramEnd"/>
      <w:r>
        <w:rPr>
          <w:rFonts w:ascii="Times New Roman" w:eastAsia="Times New Roman" w:hAnsi="Times New Roman" w:cs="Times New Roman"/>
          <w:color w:val="000000"/>
          <w:lang w:val="pt-PT" w:eastAsia="en-CA"/>
        </w:rPr>
        <w:t>………………</w:t>
      </w:r>
      <w:r w:rsidR="00330915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, emitido pelo arquivo de identificação de Nacionalidade Moçambicana, residente em</w:t>
      </w:r>
      <w:r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…………………..</w:t>
      </w:r>
      <w:r w:rsidR="00330915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na qualidade de </w:t>
      </w:r>
      <w:proofErr w:type="spellStart"/>
      <w:r w:rsidR="00330915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Director</w:t>
      </w:r>
      <w:proofErr w:type="spellEnd"/>
      <w:r w:rsidR="00330915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, aqui e daqui em diante designado por Entidade CONTRATANTE, de um lado,</w:t>
      </w:r>
    </w:p>
    <w:p w:rsidR="00330915" w:rsidRPr="00DD3567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lang w:val="pt-PT" w:eastAsia="en-CA"/>
        </w:rPr>
      </w:pPr>
    </w:p>
    <w:p w:rsidR="00330915" w:rsidRPr="00DD3567" w:rsidRDefault="00330915" w:rsidP="00330915">
      <w:pPr>
        <w:spacing w:after="0" w:line="240" w:lineRule="auto"/>
        <w:ind w:right="-65"/>
        <w:rPr>
          <w:rFonts w:ascii="Times New Roman" w:eastAsia="Times New Roman" w:hAnsi="Times New Roman" w:cs="Times New Roman"/>
          <w:b/>
          <w:lang w:val="pt-PT" w:eastAsia="en-CA"/>
        </w:rPr>
      </w:pPr>
      <w:proofErr w:type="gramStart"/>
      <w:r w:rsidRPr="00DD3567">
        <w:rPr>
          <w:rFonts w:ascii="Times New Roman" w:eastAsia="Times New Roman" w:hAnsi="Times New Roman" w:cs="Times New Roman"/>
          <w:b/>
          <w:color w:val="0D0D0D"/>
          <w:vertAlign w:val="superscript"/>
          <w:lang w:val="pt-PT" w:eastAsia="en-CA"/>
        </w:rPr>
        <w:t>E</w:t>
      </w:r>
      <w:proofErr w:type="gramEnd"/>
    </w:p>
    <w:p w:rsidR="00330915" w:rsidRPr="00DD3567" w:rsidRDefault="002D5994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lang w:val="pt-PT" w:eastAsia="en-CA"/>
        </w:rPr>
      </w:pPr>
      <w:proofErr w:type="spellStart"/>
      <w:r w:rsidRPr="002D5994">
        <w:rPr>
          <w:rFonts w:ascii="Times New Roman" w:eastAsia="Times New Roman" w:hAnsi="Times New Roman" w:cs="Times New Roman"/>
          <w:bCs/>
          <w:color w:val="0D0D0D"/>
          <w:lang w:val="pt-PT" w:eastAsia="en-CA"/>
        </w:rPr>
        <w:t>Sr</w:t>
      </w:r>
      <w:proofErr w:type="spellEnd"/>
      <w:r>
        <w:rPr>
          <w:rFonts w:ascii="Times New Roman" w:eastAsia="Times New Roman" w:hAnsi="Times New Roman" w:cs="Times New Roman"/>
          <w:bCs/>
          <w:color w:val="0D0D0D"/>
          <w:lang w:val="pt-PT" w:eastAsia="en-CA"/>
        </w:rPr>
        <w:t xml:space="preserve"> ……………………………. </w:t>
      </w:r>
      <w:r w:rsidR="00330915" w:rsidRPr="002D5994">
        <w:rPr>
          <w:rFonts w:ascii="Times New Roman" w:eastAsia="Times New Roman" w:hAnsi="Times New Roman" w:cs="Times New Roman"/>
          <w:color w:val="0D0D0D"/>
          <w:lang w:val="pt-PT" w:eastAsia="en-CA"/>
        </w:rPr>
        <w:t>B</w:t>
      </w:r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.I.</w:t>
      </w:r>
      <w:r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</w:t>
      </w:r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n</w:t>
      </w:r>
      <w:r w:rsidR="00330915" w:rsidRPr="00DD3567">
        <w:rPr>
          <w:rFonts w:ascii="Times New Roman" w:eastAsia="Times New Roman" w:hAnsi="Times New Roman" w:cs="Times New Roman"/>
          <w:color w:val="0D0D0D"/>
          <w:u w:val="single"/>
          <w:vertAlign w:val="superscript"/>
          <w:lang w:val="pt-PT" w:eastAsia="en-CA"/>
        </w:rPr>
        <w:t>o</w:t>
      </w:r>
      <w:r>
        <w:rPr>
          <w:rFonts w:ascii="Times New Roman" w:eastAsia="Times New Roman" w:hAnsi="Times New Roman" w:cs="Times New Roman"/>
          <w:color w:val="0D0D0D"/>
          <w:vertAlign w:val="superscript"/>
          <w:lang w:val="pt-PT" w:eastAsia="en-CA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/>
          <w:lang w:val="pt-PT" w:eastAsia="en-CA"/>
        </w:rPr>
        <w:t>…………………</w:t>
      </w:r>
      <w:r w:rsidR="00330915" w:rsidRPr="00DD3567">
        <w:rPr>
          <w:rFonts w:ascii="Times New Roman" w:eastAsia="Times New Roman" w:hAnsi="Times New Roman" w:cs="Times New Roman"/>
          <w:b/>
          <w:bCs/>
          <w:color w:val="0D0D0D"/>
          <w:lang w:val="pt-PT" w:eastAsia="en-CA"/>
        </w:rPr>
        <w:t>,</w:t>
      </w:r>
      <w:r>
        <w:rPr>
          <w:rFonts w:ascii="Times New Roman" w:eastAsia="Times New Roman" w:hAnsi="Times New Roman" w:cs="Times New Roman"/>
          <w:b/>
          <w:bCs/>
          <w:color w:val="0D0D0D"/>
          <w:lang w:val="pt-PT" w:eastAsia="en-CA"/>
        </w:rPr>
        <w:t xml:space="preserve"> </w:t>
      </w:r>
      <w:proofErr w:type="spellStart"/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Nuit</w:t>
      </w:r>
      <w:proofErr w:type="spellEnd"/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:</w:t>
      </w:r>
      <w:r>
        <w:rPr>
          <w:rFonts w:ascii="Times New Roman" w:eastAsia="Times New Roman" w:hAnsi="Times New Roman" w:cs="Times New Roman"/>
          <w:b/>
          <w:bCs/>
          <w:color w:val="0D0D0D"/>
          <w:lang w:val="pt-PT" w:eastAsia="en-CA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/>
          <w:lang w:val="pt-PT" w:eastAsia="en-CA"/>
        </w:rPr>
        <w:t>……………….</w:t>
      </w:r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, na qualidade de Gestor do </w:t>
      </w:r>
      <w:r w:rsidR="009F01DA">
        <w:rPr>
          <w:rFonts w:ascii="Times New Roman" w:eastAsia="Times New Roman" w:hAnsi="Times New Roman" w:cs="Times New Roman"/>
          <w:color w:val="0D0D0D"/>
          <w:lang w:val="pt-PT" w:eastAsia="en-CA"/>
        </w:rPr>
        <w:t>Armazém</w:t>
      </w:r>
      <w:r w:rsidR="00DF7991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</w:t>
      </w:r>
      <w:proofErr w:type="gramStart"/>
      <w:r w:rsidR="00CC3A2D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de</w:t>
      </w:r>
      <w:r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</w:t>
      </w:r>
      <w:r w:rsidR="00DF7991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....</w:t>
      </w:r>
      <w:proofErr w:type="gramEnd"/>
      <w:r w:rsidR="00DF7991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...............</w:t>
      </w:r>
      <w:r w:rsidR="00CC3A2D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, Di</w:t>
      </w:r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strito de </w:t>
      </w:r>
      <w:r w:rsidR="00DF7991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..........................</w:t>
      </w:r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, nascido em</w:t>
      </w:r>
      <w:r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……………..</w:t>
      </w:r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, </w:t>
      </w:r>
      <w:proofErr w:type="gramStart"/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aos</w:t>
      </w:r>
      <w:proofErr w:type="gramEnd"/>
      <w:r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………….</w:t>
      </w:r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</w:t>
      </w:r>
      <w:proofErr w:type="gramStart"/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e</w:t>
      </w:r>
      <w:proofErr w:type="gramEnd"/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residente em</w:t>
      </w:r>
      <w:r w:rsidR="00FE5F16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.......</w:t>
      </w:r>
      <w:r>
        <w:rPr>
          <w:rFonts w:ascii="Times New Roman" w:eastAsia="Times New Roman" w:hAnsi="Times New Roman" w:cs="Times New Roman"/>
          <w:color w:val="0D0D0D"/>
          <w:lang w:val="pt-PT" w:eastAsia="en-CA"/>
        </w:rPr>
        <w:t>........</w:t>
      </w:r>
      <w:r w:rsidR="00FE5F16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.</w:t>
      </w:r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, Telefone, </w:t>
      </w:r>
      <w:r w:rsidR="00FE5F16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..................</w:t>
      </w:r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, daqui em diante designado </w:t>
      </w:r>
      <w:r w:rsidR="00DF7991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por </w:t>
      </w:r>
      <w:r w:rsidR="009F01DA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”CONTRATADA</w:t>
      </w:r>
      <w:r w:rsidR="00330915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>”.</w:t>
      </w:r>
    </w:p>
    <w:p w:rsidR="00330915" w:rsidRPr="00DD3567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lang w:val="pt-PT" w:eastAsia="en-CA"/>
        </w:rPr>
      </w:pPr>
    </w:p>
    <w:p w:rsidR="00330915" w:rsidRPr="00DD3567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lang w:val="pt-PT" w:eastAsia="en-CA"/>
        </w:rPr>
      </w:pP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É celebrado o presente contrato de Gestão de </w:t>
      </w:r>
      <w:r w:rsidR="009F01DA">
        <w:rPr>
          <w:rFonts w:ascii="Times New Roman" w:eastAsia="Times New Roman" w:hAnsi="Times New Roman" w:cs="Times New Roman"/>
          <w:color w:val="0D0D0D"/>
          <w:lang w:val="pt-PT" w:eastAsia="en-CA"/>
        </w:rPr>
        <w:t>Armazém</w:t>
      </w:r>
      <w:r w:rsidR="00DF7991" w:rsidRPr="00DD3567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</w:t>
      </w: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que se regerá pelas CONDIÇÕES PARTICULARES e CONDIÇÕES GERAIS seguintes.</w:t>
      </w:r>
    </w:p>
    <w:p w:rsidR="00330915" w:rsidRPr="00DD3567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lang w:val="pt-PT" w:eastAsia="en-CA"/>
        </w:rPr>
      </w:pPr>
    </w:p>
    <w:p w:rsidR="00330915" w:rsidRPr="00DD3567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pt-PT" w:eastAsia="en-CA"/>
        </w:rPr>
      </w:pPr>
      <w:r w:rsidRPr="00DD3567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CONDIÇÕES PARTICULARES</w:t>
      </w:r>
    </w:p>
    <w:p w:rsidR="00330915" w:rsidRPr="00DD3567" w:rsidRDefault="00330915" w:rsidP="003309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pt-PT" w:eastAsia="en-CA"/>
        </w:rPr>
      </w:pPr>
      <w:r w:rsidRPr="00DD3567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PRIMEIRO</w:t>
      </w:r>
    </w:p>
    <w:p w:rsidR="00CC3A2D" w:rsidRPr="00DD3567" w:rsidRDefault="00330915" w:rsidP="00780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</w:pPr>
      <w:r w:rsidRPr="00DD3567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(DESCRIÇÃO DO BEM)</w:t>
      </w:r>
    </w:p>
    <w:p w:rsidR="003B6652" w:rsidRPr="00DD3567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lang w:val="pt-PT" w:eastAsia="en-CA"/>
        </w:rPr>
      </w:pPr>
      <w:proofErr w:type="gramStart"/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O</w:t>
      </w:r>
      <w:r w:rsidR="003B6652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s</w:t>
      </w:r>
      <w:r w:rsidR="00DF7991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ben</w:t>
      </w:r>
      <w:r w:rsidR="003B6652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s</w:t>
      </w: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proofErr w:type="spellStart"/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objecto</w:t>
      </w:r>
      <w:proofErr w:type="spellEnd"/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do presente contrato</w:t>
      </w:r>
      <w:proofErr w:type="gramEnd"/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, referido no artigo primeiro das CONDIÇÕES GERAIS, corresponde às características seguidamente indicadas</w:t>
      </w:r>
      <w:r w:rsidR="00EA717B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. </w:t>
      </w:r>
      <w:r w:rsidR="00EB52A6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Bens</w:t>
      </w: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Alocado</w:t>
      </w:r>
      <w:r w:rsidR="00EB52A6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s</w:t>
      </w: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:</w:t>
      </w:r>
    </w:p>
    <w:p w:rsidR="009F01DA" w:rsidRPr="009F01DA" w:rsidRDefault="00EB52A6" w:rsidP="009F01DA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Moageira, conforme especificado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;</w:t>
      </w:r>
    </w:p>
    <w:p w:rsidR="009F01DA" w:rsidRPr="009F01DA" w:rsidRDefault="009F01DA" w:rsidP="009F01DA">
      <w:pPr>
        <w:pStyle w:val="PargrafodaLista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pt-PT" w:eastAsia="en-CA"/>
        </w:rPr>
      </w:pPr>
      <w:r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Ferramentas do </w:t>
      </w:r>
      <w:r w:rsidR="002D5994">
        <w:rPr>
          <w:rFonts w:ascii="Times New Roman" w:eastAsia="Times New Roman" w:hAnsi="Times New Roman" w:cs="Times New Roman"/>
          <w:color w:val="000000"/>
          <w:lang w:val="pt-PT" w:eastAsia="en-CA"/>
        </w:rPr>
        <w:t>Armazém</w:t>
      </w:r>
      <w:r>
        <w:rPr>
          <w:rFonts w:ascii="Times New Roman" w:eastAsia="Times New Roman" w:hAnsi="Times New Roman" w:cs="Times New Roman"/>
          <w:color w:val="000000"/>
          <w:lang w:val="pt-PT" w:eastAsia="en-CA"/>
        </w:rPr>
        <w:t>.</w:t>
      </w:r>
    </w:p>
    <w:p w:rsidR="00330915" w:rsidRPr="00DD3567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lang w:val="pt-PT" w:eastAsia="en-CA"/>
        </w:rPr>
      </w:pPr>
    </w:p>
    <w:p w:rsidR="00330915" w:rsidRPr="00DD3567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pt-PT" w:eastAsia="en-CA"/>
        </w:rPr>
      </w:pPr>
      <w:r w:rsidRPr="00DD3567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SEGUNDO</w:t>
      </w:r>
    </w:p>
    <w:p w:rsidR="00330915" w:rsidRPr="00DD3567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</w:pPr>
      <w:r w:rsidRPr="00DD3567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(INÍCIO DE VIGÊNCIA E PRAZO DO CONTRATO)</w:t>
      </w:r>
    </w:p>
    <w:p w:rsidR="00EB52A6" w:rsidRPr="00DD3567" w:rsidRDefault="00EB52A6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pt-PT" w:eastAsia="en-CA"/>
        </w:rPr>
      </w:pPr>
    </w:p>
    <w:p w:rsidR="00330915" w:rsidRPr="00DD3567" w:rsidRDefault="00330915" w:rsidP="0033091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O contrato inicia a sua vigência após assinatura do termo de </w:t>
      </w:r>
      <w:r w:rsidR="00CC3A2D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início</w:t>
      </w: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das </w:t>
      </w:r>
      <w:proofErr w:type="spellStart"/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actividades</w:t>
      </w:r>
      <w:proofErr w:type="spellEnd"/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precedido da Entrega do Equipamento e tem o seu término</w:t>
      </w:r>
      <w:r w:rsidR="00A24A94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em</w:t>
      </w:r>
      <w:r w:rsidR="00CC1B95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9F01DA">
        <w:rPr>
          <w:rFonts w:ascii="Times New Roman" w:eastAsia="Times New Roman" w:hAnsi="Times New Roman" w:cs="Times New Roman"/>
          <w:b/>
          <w:color w:val="000000"/>
          <w:lang w:val="pt-PT" w:eastAsia="en-CA"/>
        </w:rPr>
        <w:t>quatro</w:t>
      </w:r>
      <w:r w:rsidR="00DF7991" w:rsidRPr="00DD3567">
        <w:rPr>
          <w:rFonts w:ascii="Times New Roman" w:eastAsia="Times New Roman" w:hAnsi="Times New Roman" w:cs="Times New Roman"/>
          <w:b/>
          <w:color w:val="000000"/>
          <w:lang w:val="pt-PT" w:eastAsia="en-CA"/>
        </w:rPr>
        <w:t xml:space="preserve"> (</w:t>
      </w:r>
      <w:r w:rsidR="009F01DA">
        <w:rPr>
          <w:rFonts w:ascii="Times New Roman" w:eastAsia="Times New Roman" w:hAnsi="Times New Roman" w:cs="Times New Roman"/>
          <w:b/>
          <w:color w:val="000000"/>
          <w:lang w:val="pt-PT" w:eastAsia="en-CA"/>
        </w:rPr>
        <w:t>4</w:t>
      </w:r>
      <w:r w:rsidR="00DF7991" w:rsidRPr="00DD3567">
        <w:rPr>
          <w:rFonts w:ascii="Times New Roman" w:eastAsia="Times New Roman" w:hAnsi="Times New Roman" w:cs="Times New Roman"/>
          <w:b/>
          <w:color w:val="000000"/>
          <w:lang w:val="pt-PT" w:eastAsia="en-CA"/>
        </w:rPr>
        <w:t>)</w:t>
      </w:r>
      <w:r w:rsidRPr="00DD3567">
        <w:rPr>
          <w:rFonts w:ascii="Times New Roman" w:eastAsia="Times New Roman" w:hAnsi="Times New Roman" w:cs="Times New Roman"/>
          <w:b/>
          <w:color w:val="000000"/>
          <w:lang w:val="pt-PT" w:eastAsia="en-CA"/>
        </w:rPr>
        <w:t xml:space="preserve"> anos</w:t>
      </w:r>
      <w:r w:rsidR="00CC1B95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</w:t>
      </w: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contados desde a data da assinatura do presente contrato, podendo ser interrompido </w:t>
      </w:r>
      <w:r w:rsidR="00A24A94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em qualquer momento, </w:t>
      </w: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assim que o CONTR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ATANTE entender que a CONTRATADA</w:t>
      </w: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não está cumprir com o d</w:t>
      </w:r>
      <w:r w:rsidR="00CC3A2D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i</w:t>
      </w: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sposto no presente contrato.</w:t>
      </w:r>
    </w:p>
    <w:p w:rsidR="00C97F3C" w:rsidRPr="00DD3567" w:rsidRDefault="00C97F3C" w:rsidP="00231137">
      <w:pPr>
        <w:numPr>
          <w:ilvl w:val="0"/>
          <w:numId w:val="1"/>
        </w:numPr>
        <w:spacing w:after="120" w:line="240" w:lineRule="auto"/>
        <w:jc w:val="both"/>
        <w:textAlignment w:val="baseline"/>
        <w:rPr>
          <w:rFonts w:ascii="Times New Roman" w:hAnsi="Times New Roman" w:cs="Times New Roman"/>
          <w:lang w:val="pt-PT"/>
        </w:rPr>
      </w:pPr>
      <w:r w:rsidRPr="00DD3567">
        <w:rPr>
          <w:rFonts w:ascii="Times New Roman" w:hAnsi="Times New Roman" w:cs="Times New Roman"/>
          <w:lang w:val="pt-PT"/>
        </w:rPr>
        <w:t>Os documentos abaixo indicados fazem parte integrante do presente contrato, devendo ser lidos e interpretados como tal, de acordo com a seguinte ordem de precedência:</w:t>
      </w:r>
    </w:p>
    <w:p w:rsidR="00C97F3C" w:rsidRPr="00DD3567" w:rsidRDefault="00C97F3C" w:rsidP="00C97F3C">
      <w:pPr>
        <w:numPr>
          <w:ilvl w:val="0"/>
          <w:numId w:val="36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Times New Roman" w:hAnsi="Times New Roman" w:cs="Times New Roman"/>
          <w:lang w:val="pt-PT"/>
        </w:rPr>
      </w:pPr>
      <w:r w:rsidRPr="00DD3567">
        <w:rPr>
          <w:rFonts w:ascii="Times New Roman" w:hAnsi="Times New Roman" w:cs="Times New Roman"/>
          <w:lang w:val="pt-PT"/>
        </w:rPr>
        <w:lastRenderedPageBreak/>
        <w:t>O contrato;</w:t>
      </w:r>
    </w:p>
    <w:p w:rsidR="00C97F3C" w:rsidRPr="00DD3567" w:rsidRDefault="00C97F3C" w:rsidP="00C97F3C">
      <w:pPr>
        <w:numPr>
          <w:ilvl w:val="0"/>
          <w:numId w:val="36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Times New Roman" w:hAnsi="Times New Roman" w:cs="Times New Roman"/>
          <w:lang w:val="pt-PT"/>
        </w:rPr>
      </w:pPr>
      <w:proofErr w:type="spellStart"/>
      <w:r w:rsidRPr="00DD3567">
        <w:rPr>
          <w:rFonts w:ascii="Times New Roman" w:hAnsi="Times New Roman" w:cs="Times New Roman"/>
          <w:lang w:val="pt-PT"/>
        </w:rPr>
        <w:t>ToR</w:t>
      </w:r>
      <w:proofErr w:type="spellEnd"/>
      <w:r w:rsidRPr="00DD3567">
        <w:rPr>
          <w:rFonts w:ascii="Times New Roman" w:hAnsi="Times New Roman" w:cs="Times New Roman"/>
          <w:lang w:val="pt-PT"/>
        </w:rPr>
        <w:t xml:space="preserve"> – Termos de Referencias (anexo I);</w:t>
      </w:r>
    </w:p>
    <w:p w:rsidR="00C97F3C" w:rsidRPr="00DD3567" w:rsidRDefault="00C841D0" w:rsidP="00C97F3C">
      <w:pPr>
        <w:numPr>
          <w:ilvl w:val="0"/>
          <w:numId w:val="36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Times New Roman" w:hAnsi="Times New Roman" w:cs="Times New Roman"/>
          <w:lang w:val="pt-PT"/>
        </w:rPr>
      </w:pPr>
      <w:r w:rsidRPr="00DD3567">
        <w:rPr>
          <w:rFonts w:ascii="Times New Roman" w:hAnsi="Times New Roman" w:cs="Times New Roman"/>
          <w:lang w:val="pt-PT"/>
        </w:rPr>
        <w:t>Presentaçã</w:t>
      </w:r>
      <w:r w:rsidR="00C97F3C" w:rsidRPr="00DD3567">
        <w:rPr>
          <w:rFonts w:ascii="Times New Roman" w:hAnsi="Times New Roman" w:cs="Times New Roman"/>
          <w:lang w:val="pt-PT"/>
        </w:rPr>
        <w:t xml:space="preserve">o da Organização </w:t>
      </w:r>
      <w:r w:rsidR="009F01DA">
        <w:rPr>
          <w:rFonts w:ascii="Times New Roman" w:hAnsi="Times New Roman" w:cs="Times New Roman"/>
          <w:lang w:val="pt-PT"/>
        </w:rPr>
        <w:t>CONTRATADA</w:t>
      </w:r>
      <w:r w:rsidR="00C97F3C" w:rsidRPr="00DD3567">
        <w:rPr>
          <w:rFonts w:ascii="Times New Roman" w:hAnsi="Times New Roman" w:cs="Times New Roman"/>
          <w:lang w:val="pt-PT"/>
        </w:rPr>
        <w:t xml:space="preserve"> (</w:t>
      </w:r>
      <w:r w:rsidR="00DF7991" w:rsidRPr="00DD3567">
        <w:rPr>
          <w:rFonts w:ascii="Times New Roman" w:hAnsi="Times New Roman" w:cs="Times New Roman"/>
          <w:lang w:val="pt-PT"/>
        </w:rPr>
        <w:t xml:space="preserve">anexo </w:t>
      </w:r>
      <w:r w:rsidR="00C97F3C" w:rsidRPr="00DD3567">
        <w:rPr>
          <w:rFonts w:ascii="Times New Roman" w:hAnsi="Times New Roman" w:cs="Times New Roman"/>
          <w:lang w:val="pt-PT"/>
        </w:rPr>
        <w:t xml:space="preserve">II); </w:t>
      </w:r>
    </w:p>
    <w:p w:rsidR="00C97F3C" w:rsidRPr="00DD3567" w:rsidRDefault="00C97F3C" w:rsidP="00C97F3C">
      <w:pPr>
        <w:numPr>
          <w:ilvl w:val="0"/>
          <w:numId w:val="36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Times New Roman" w:hAnsi="Times New Roman" w:cs="Times New Roman"/>
          <w:lang w:val="pt-PT"/>
        </w:rPr>
      </w:pPr>
      <w:r w:rsidRPr="00DD3567">
        <w:rPr>
          <w:rFonts w:ascii="Times New Roman" w:hAnsi="Times New Roman" w:cs="Times New Roman"/>
          <w:lang w:val="pt-PT"/>
        </w:rPr>
        <w:t>A</w:t>
      </w:r>
      <w:r w:rsidR="00DF7991" w:rsidRPr="00DD3567">
        <w:rPr>
          <w:rFonts w:ascii="Times New Roman" w:hAnsi="Times New Roman" w:cs="Times New Roman"/>
          <w:lang w:val="pt-PT"/>
        </w:rPr>
        <w:t xml:space="preserve">lvará da </w:t>
      </w:r>
      <w:r w:rsidR="009F01DA">
        <w:rPr>
          <w:rFonts w:ascii="Times New Roman" w:hAnsi="Times New Roman" w:cs="Times New Roman"/>
          <w:lang w:val="pt-PT"/>
        </w:rPr>
        <w:t>CONTRATADA</w:t>
      </w:r>
      <w:r w:rsidR="00DF7991" w:rsidRPr="00DD3567">
        <w:rPr>
          <w:rFonts w:ascii="Times New Roman" w:hAnsi="Times New Roman" w:cs="Times New Roman"/>
          <w:lang w:val="pt-PT"/>
        </w:rPr>
        <w:t xml:space="preserve"> (a</w:t>
      </w:r>
      <w:r w:rsidRPr="00DD3567">
        <w:rPr>
          <w:rFonts w:ascii="Times New Roman" w:hAnsi="Times New Roman" w:cs="Times New Roman"/>
          <w:lang w:val="pt-PT"/>
        </w:rPr>
        <w:t>nexo III).</w:t>
      </w:r>
    </w:p>
    <w:p w:rsidR="00C97F3C" w:rsidRPr="00DD3567" w:rsidRDefault="00C97F3C" w:rsidP="00C97F3C">
      <w:pPr>
        <w:numPr>
          <w:ilvl w:val="0"/>
          <w:numId w:val="36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Times New Roman" w:hAnsi="Times New Roman" w:cs="Times New Roman"/>
          <w:lang w:val="pt-PT"/>
        </w:rPr>
      </w:pPr>
      <w:r w:rsidRPr="00DD3567">
        <w:rPr>
          <w:rFonts w:ascii="Times New Roman" w:hAnsi="Times New Roman" w:cs="Times New Roman"/>
          <w:lang w:val="pt-PT"/>
        </w:rPr>
        <w:t xml:space="preserve">Cópia do B.I do </w:t>
      </w:r>
      <w:proofErr w:type="spellStart"/>
      <w:r w:rsidRPr="00DD3567">
        <w:rPr>
          <w:rFonts w:ascii="Times New Roman" w:hAnsi="Times New Roman" w:cs="Times New Roman"/>
          <w:lang w:val="pt-PT"/>
        </w:rPr>
        <w:t>Director</w:t>
      </w:r>
      <w:proofErr w:type="spellEnd"/>
      <w:r w:rsidRPr="00DD3567">
        <w:rPr>
          <w:rFonts w:ascii="Times New Roman" w:hAnsi="Times New Roman" w:cs="Times New Roman"/>
          <w:lang w:val="pt-PT"/>
        </w:rPr>
        <w:t xml:space="preserve"> Executivo</w:t>
      </w:r>
      <w:r w:rsidRPr="00DD3567">
        <w:rPr>
          <w:rFonts w:ascii="Times New Roman" w:hAnsi="Times New Roman"/>
          <w:lang w:val="pt-PT"/>
        </w:rPr>
        <w:t>/Gestor</w:t>
      </w:r>
      <w:r w:rsidR="00DF7991" w:rsidRPr="00DD3567">
        <w:rPr>
          <w:rFonts w:ascii="Times New Roman" w:hAnsi="Times New Roman" w:cs="Times New Roman"/>
          <w:lang w:val="pt-PT"/>
        </w:rPr>
        <w:t xml:space="preserve"> (anexo IV</w:t>
      </w:r>
      <w:r w:rsidRPr="00DD3567">
        <w:rPr>
          <w:rFonts w:ascii="Times New Roman" w:hAnsi="Times New Roman" w:cs="Times New Roman"/>
          <w:lang w:val="pt-PT"/>
        </w:rPr>
        <w:t>).</w:t>
      </w:r>
    </w:p>
    <w:p w:rsidR="00DF7991" w:rsidRPr="00DD3567" w:rsidRDefault="00DF7991" w:rsidP="00C97F3C">
      <w:pPr>
        <w:numPr>
          <w:ilvl w:val="0"/>
          <w:numId w:val="36"/>
        </w:numPr>
        <w:tabs>
          <w:tab w:val="left" w:pos="993"/>
        </w:tabs>
        <w:spacing w:after="60" w:line="240" w:lineRule="auto"/>
        <w:ind w:left="993" w:hanging="284"/>
        <w:jc w:val="both"/>
        <w:rPr>
          <w:rFonts w:ascii="Times New Roman" w:hAnsi="Times New Roman" w:cs="Times New Roman"/>
          <w:lang w:val="pt-PT"/>
        </w:rPr>
      </w:pPr>
      <w:r w:rsidRPr="00DD3567">
        <w:rPr>
          <w:rFonts w:ascii="Times New Roman" w:hAnsi="Times New Roman" w:cs="Times New Roman"/>
          <w:lang w:val="pt-PT"/>
        </w:rPr>
        <w:t>Declaração sob compromisso de honra (anexo V).</w:t>
      </w:r>
    </w:p>
    <w:p w:rsidR="00C97F3C" w:rsidRPr="00DD3567" w:rsidRDefault="00C97F3C" w:rsidP="00DF7991">
      <w:pPr>
        <w:spacing w:after="120"/>
        <w:jc w:val="both"/>
        <w:rPr>
          <w:rFonts w:ascii="Times New Roman" w:hAnsi="Times New Roman" w:cs="Times New Roman"/>
          <w:b/>
          <w:lang w:val="pt-PT"/>
        </w:rPr>
      </w:pPr>
      <w:r w:rsidRPr="00DD3567">
        <w:rPr>
          <w:rFonts w:ascii="Times New Roman" w:hAnsi="Times New Roman" w:cs="Times New Roman"/>
          <w:b/>
          <w:lang w:val="pt-PT"/>
        </w:rPr>
        <w:t>Os documentos acima referidos constituem o contrato. Devem ser considerados reciprocamente elucidativos. Em caso de ambiguidade ou de divergência, prevalecem na ordem de precedência acima indicada. As adendas têm a ordem de precedência do documento que alteram.</w:t>
      </w:r>
    </w:p>
    <w:p w:rsidR="00DD3CDF" w:rsidRPr="00DD3567" w:rsidRDefault="00DD3CDF" w:rsidP="00DD3CDF">
      <w:pPr>
        <w:pStyle w:val="PargrafodaLista"/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</w:pPr>
      <w:r w:rsidRPr="00DD3567">
        <w:rPr>
          <w:rFonts w:ascii="Times New Roman" w:hAnsi="Times New Roman" w:cs="Times New Roman"/>
          <w:lang w:val="pt-PT"/>
        </w:rPr>
        <w:t>O contrato poderá ser renovado</w:t>
      </w:r>
      <w:r w:rsidR="00CC4026" w:rsidRPr="00DD3567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</w:t>
      </w:r>
      <w:r w:rsidR="00CC4026" w:rsidRPr="00DD3567">
        <w:rPr>
          <w:rFonts w:ascii="Times New Roman" w:eastAsia="Times New Roman" w:hAnsi="Times New Roman" w:cs="Times New Roman"/>
          <w:bCs/>
          <w:color w:val="000000"/>
          <w:lang w:val="pt-PT" w:eastAsia="en-CA"/>
        </w:rPr>
        <w:t xml:space="preserve">pelas partes para um </w:t>
      </w:r>
      <w:r w:rsidR="002D5994" w:rsidRPr="00DD3567">
        <w:rPr>
          <w:rFonts w:ascii="Times New Roman" w:eastAsia="Times New Roman" w:hAnsi="Times New Roman" w:cs="Times New Roman"/>
          <w:bCs/>
          <w:color w:val="000000"/>
          <w:lang w:val="pt-PT" w:eastAsia="en-CA"/>
        </w:rPr>
        <w:t>período</w:t>
      </w:r>
      <w:r w:rsidR="00CC4026" w:rsidRPr="00DD3567">
        <w:rPr>
          <w:rFonts w:ascii="Times New Roman" w:eastAsia="Times New Roman" w:hAnsi="Times New Roman" w:cs="Times New Roman"/>
          <w:bCs/>
          <w:color w:val="000000"/>
          <w:lang w:val="pt-PT" w:eastAsia="en-CA"/>
        </w:rPr>
        <w:t xml:space="preserve"> </w:t>
      </w:r>
      <w:r w:rsidR="00DF7991" w:rsidRPr="00DD3567">
        <w:rPr>
          <w:rFonts w:ascii="Times New Roman" w:eastAsia="Times New Roman" w:hAnsi="Times New Roman" w:cs="Times New Roman"/>
          <w:bCs/>
          <w:color w:val="000000"/>
          <w:lang w:val="pt-PT" w:eastAsia="en-CA"/>
        </w:rPr>
        <w:t>a ser concordado</w:t>
      </w:r>
      <w:r w:rsidR="00CC4026" w:rsidRPr="00DD3567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. </w:t>
      </w:r>
    </w:p>
    <w:p w:rsidR="00C97F3C" w:rsidRDefault="00C97F3C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</w:pPr>
    </w:p>
    <w:p w:rsidR="00C97F3C" w:rsidRDefault="00C97F3C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TERCEIRO</w:t>
      </w:r>
    </w:p>
    <w:p w:rsid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(MOEDA E PREÇO DO BEM)</w:t>
      </w:r>
    </w:p>
    <w:p w:rsidR="00EB52A6" w:rsidRPr="00330915" w:rsidRDefault="00EB52A6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 denominação de todas as obrigações pecuniárias emergentes do presente contrato, em particular, as prestações, valor residual e outras despesas conexas, é realizada em Meticais;</w:t>
      </w:r>
    </w:p>
    <w:p w:rsidR="00330915" w:rsidRPr="00330915" w:rsidRDefault="00330915" w:rsidP="0033091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O preço total do</w:t>
      </w:r>
      <w:r w:rsidR="00026C5A">
        <w:rPr>
          <w:rFonts w:ascii="Times New Roman" w:eastAsia="Times New Roman" w:hAnsi="Times New Roman" w:cs="Times New Roman"/>
          <w:color w:val="000000"/>
          <w:lang w:val="pt-PT" w:eastAsia="en-CA"/>
        </w:rPr>
        <w:t>s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2D5994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ben</w:t>
      </w:r>
      <w:r w:rsidR="002D5994">
        <w:rPr>
          <w:rFonts w:ascii="Times New Roman" w:eastAsia="Times New Roman" w:hAnsi="Times New Roman" w:cs="Times New Roman"/>
          <w:color w:val="000000"/>
          <w:lang w:val="pt-PT" w:eastAsia="en-CA"/>
        </w:rPr>
        <w:t>s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após o pagamento da caução sofrerá alteração, para os efeitos do presente contrato considera-se que o valor é o seguinte: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tbl>
      <w:tblPr>
        <w:tblW w:w="97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1845"/>
        <w:gridCol w:w="1248"/>
        <w:gridCol w:w="2307"/>
        <w:gridCol w:w="2268"/>
      </w:tblGrid>
      <w:tr w:rsidR="00DB2BF5" w:rsidRPr="00330915" w:rsidTr="00775A3E">
        <w:trPr>
          <w:trHeight w:val="340"/>
        </w:trPr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CB9C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330915" w:rsidP="00780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3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I</w:t>
            </w:r>
            <w:r w:rsidR="00780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TE</w:t>
            </w:r>
            <w:r w:rsidRPr="0033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M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CB9C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330915" w:rsidP="003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3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DESCRIÇÃO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CB9C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330915" w:rsidP="003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33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Qty</w:t>
            </w:r>
            <w:proofErr w:type="spellEnd"/>
          </w:p>
        </w:tc>
        <w:tc>
          <w:tcPr>
            <w:tcW w:w="23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CB9C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330915" w:rsidP="003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33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PreçoUnitário</w:t>
            </w:r>
            <w:proofErr w:type="spellEnd"/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CB9C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330915" w:rsidP="003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3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 xml:space="preserve"> Sub-total </w:t>
            </w:r>
          </w:p>
        </w:tc>
      </w:tr>
      <w:tr w:rsidR="00DB2BF5" w:rsidRPr="00330915" w:rsidTr="00775A3E">
        <w:trPr>
          <w:trHeight w:val="340"/>
        </w:trPr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330915" w:rsidP="003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3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2048DB" w:rsidP="003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Moageira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F6795F" w:rsidP="003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23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48DB" w:rsidRPr="002048DB" w:rsidRDefault="002048DB" w:rsidP="00204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251.500,00</w:t>
            </w:r>
            <w:r w:rsidR="00DB2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="00704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mt</w:t>
            </w:r>
            <w:proofErr w:type="spellEnd"/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6C5FFE" w:rsidRDefault="00942E8C" w:rsidP="00C8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251</w:t>
            </w:r>
            <w:r w:rsidR="002048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.500,00</w:t>
            </w:r>
            <w:r w:rsidR="00DB2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="00704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mt</w:t>
            </w:r>
            <w:proofErr w:type="spellEnd"/>
          </w:p>
        </w:tc>
      </w:tr>
      <w:tr w:rsidR="00DB2BF5" w:rsidRPr="00330915" w:rsidTr="00775A3E">
        <w:trPr>
          <w:trHeight w:val="340"/>
        </w:trPr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9F01DA" w:rsidP="003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9F01DA" w:rsidP="003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Ferramenta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armazem</w:t>
            </w:r>
            <w:proofErr w:type="spellEnd"/>
          </w:p>
        </w:tc>
        <w:tc>
          <w:tcPr>
            <w:tcW w:w="0" w:type="auto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2E1E22" w:rsidP="003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23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330915" w:rsidRDefault="002048DB" w:rsidP="00C8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43.200,00</w:t>
            </w:r>
            <w:r w:rsidR="00DB2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="00704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mt</w:t>
            </w:r>
            <w:proofErr w:type="spellEnd"/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0915" w:rsidRPr="006C5FFE" w:rsidRDefault="002048DB" w:rsidP="00C8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43.200,00</w:t>
            </w:r>
            <w:r w:rsidR="00DB2B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="00704E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mt</w:t>
            </w:r>
            <w:proofErr w:type="spellEnd"/>
          </w:p>
        </w:tc>
      </w:tr>
      <w:tr w:rsidR="009F01DA" w:rsidRPr="00247ECC" w:rsidTr="00775A3E">
        <w:trPr>
          <w:trHeight w:val="340"/>
        </w:trPr>
        <w:tc>
          <w:tcPr>
            <w:tcW w:w="0" w:type="auto"/>
            <w:tcBorders>
              <w:top w:val="dotted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75A3E" w:rsidRPr="00D810B4" w:rsidRDefault="00775A3E" w:rsidP="003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dotted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75A3E" w:rsidRPr="00D810B4" w:rsidRDefault="00775A3E" w:rsidP="00D810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dotted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75A3E" w:rsidRPr="00D810B4" w:rsidRDefault="00775A3E" w:rsidP="00AB3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307" w:type="dxa"/>
            <w:tcBorders>
              <w:top w:val="dotted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75A3E" w:rsidRPr="00D810B4" w:rsidRDefault="00775A3E" w:rsidP="00C8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75A3E" w:rsidRPr="006C5FFE" w:rsidRDefault="00775A3E" w:rsidP="00C8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9F01DA" w:rsidRPr="00330915" w:rsidTr="00775A3E">
        <w:trPr>
          <w:trHeight w:val="34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A3E" w:rsidRPr="00330915" w:rsidRDefault="00775A3E" w:rsidP="003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30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CA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A3E" w:rsidRPr="00330915" w:rsidRDefault="00775A3E" w:rsidP="003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A3E" w:rsidRPr="00330915" w:rsidRDefault="00775A3E" w:rsidP="003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75A3E" w:rsidRPr="00C841D0" w:rsidRDefault="00775A3E" w:rsidP="00C8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CA"/>
              </w:rPr>
            </w:pPr>
            <w:r w:rsidRPr="00DF79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CA"/>
              </w:rPr>
              <w:t xml:space="preserve">    </w:t>
            </w:r>
            <w:r w:rsidR="009F01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CA"/>
              </w:rPr>
              <w:t>294.7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CA"/>
              </w:rPr>
              <w:t>00</w:t>
            </w:r>
            <w:r w:rsidRPr="00DF79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CA"/>
              </w:rPr>
              <w:t>,00   </w:t>
            </w:r>
            <w:proofErr w:type="spellStart"/>
            <w:r w:rsidR="0070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CA"/>
              </w:rPr>
              <w:t>mt</w:t>
            </w:r>
            <w:proofErr w:type="spellEnd"/>
          </w:p>
        </w:tc>
        <w:tc>
          <w:tcPr>
            <w:tcW w:w="226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A3E" w:rsidRPr="006C5FFE" w:rsidRDefault="00775A3E" w:rsidP="0082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DB2BF5" w:rsidRPr="00330915" w:rsidTr="00775A3E">
        <w:trPr>
          <w:gridAfter w:val="1"/>
          <w:wAfter w:w="2268" w:type="dxa"/>
          <w:trHeight w:val="340"/>
        </w:trPr>
        <w:tc>
          <w:tcPr>
            <w:tcW w:w="0" w:type="auto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2BF5" w:rsidRPr="00330915" w:rsidRDefault="00DB2BF5" w:rsidP="003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30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PT" w:eastAsia="en-CA"/>
              </w:rPr>
              <w:t>Adiantamento de  </w:t>
            </w:r>
            <w:r w:rsidRPr="00DF79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pt-PT" w:eastAsia="en-CA"/>
              </w:rPr>
              <w:t>Pagamento (10%)</w:t>
            </w: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2BF5" w:rsidRPr="00330915" w:rsidRDefault="00DB2BF5" w:rsidP="0033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2BF5" w:rsidRPr="00330915" w:rsidRDefault="00DB2BF5" w:rsidP="00330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CA"/>
              </w:rPr>
              <w:t>29.470,0</w:t>
            </w:r>
            <w:r w:rsidRPr="00DF79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CA"/>
              </w:rPr>
              <w:t xml:space="preserve">0 </w:t>
            </w:r>
            <w:proofErr w:type="spellStart"/>
            <w:r w:rsidR="00704E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CA"/>
              </w:rPr>
              <w:t>mt</w:t>
            </w:r>
            <w:proofErr w:type="spellEnd"/>
          </w:p>
        </w:tc>
        <w:tc>
          <w:tcPr>
            <w:tcW w:w="230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2BF5" w:rsidRPr="00330915" w:rsidRDefault="00DB2BF5" w:rsidP="00C84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330915" w:rsidRPr="00DB2BF5" w:rsidRDefault="00DF7991" w:rsidP="00DB2B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t-PT" w:eastAsia="en-CA"/>
        </w:rPr>
      </w:pPr>
      <w:r w:rsidRPr="00DB2B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PT" w:eastAsia="en-CA"/>
        </w:rPr>
        <w:t>(</w:t>
      </w:r>
      <w:r w:rsidR="00DB2BF5" w:rsidRPr="00DB2B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PT" w:eastAsia="en-CA"/>
        </w:rPr>
        <w:t>duzentos e noventa e quatro mil setecentos</w:t>
      </w:r>
      <w:r w:rsidR="00F226DB" w:rsidRPr="00DB2B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PT" w:eastAsia="en-CA"/>
        </w:rPr>
        <w:t xml:space="preserve"> meticais</w:t>
      </w:r>
      <w:r w:rsidR="00DB2B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pt-PT" w:eastAsia="en-CA"/>
        </w:rPr>
        <w:t>)</w:t>
      </w:r>
    </w:p>
    <w:p w:rsidR="00330915" w:rsidRPr="00DB2BF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pt-PT" w:eastAsia="en-CA"/>
        </w:rPr>
      </w:pPr>
    </w:p>
    <w:p w:rsidR="00330915" w:rsidRPr="00330915" w:rsidRDefault="00330915" w:rsidP="00330915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Todas as alterações que se verifiquem, nos termos mencionados no número anterior, serão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objecto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 uma adenda ao presente contrato, dele fazendo parte integrante e sem necessidade de recurso a outros formalismos, a fornecer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mediante correspondência protocolada.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QUARTO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(TAXA DE GESTÃO DO PARQUE)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7D268B" w:rsidRPr="00DF7991" w:rsidRDefault="00CC1B95" w:rsidP="00DF7991">
      <w:pPr>
        <w:pStyle w:val="PargrafodaLista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pt-PT"/>
        </w:rPr>
      </w:pPr>
      <w:r w:rsidRPr="00DF7991">
        <w:rPr>
          <w:rFonts w:ascii="Times New Roman" w:hAnsi="Times New Roman" w:cs="Times New Roman"/>
          <w:lang w:val="pt-PT"/>
        </w:rPr>
        <w:t xml:space="preserve">A </w:t>
      </w:r>
      <w:r w:rsidR="00942E8C">
        <w:rPr>
          <w:rFonts w:ascii="Times New Roman" w:hAnsi="Times New Roman" w:cs="Times New Roman"/>
          <w:lang w:val="pt-PT"/>
        </w:rPr>
        <w:t>CONTRATADA</w:t>
      </w:r>
      <w:r w:rsidR="00942E8C" w:rsidRPr="00DF7991">
        <w:rPr>
          <w:rFonts w:ascii="Times New Roman" w:hAnsi="Times New Roman" w:cs="Times New Roman"/>
          <w:lang w:val="pt-PT"/>
        </w:rPr>
        <w:t xml:space="preserve"> deverá</w:t>
      </w:r>
      <w:r w:rsidRPr="00DF7991">
        <w:rPr>
          <w:rFonts w:ascii="Times New Roman" w:hAnsi="Times New Roman" w:cs="Times New Roman"/>
          <w:lang w:val="pt-PT"/>
        </w:rPr>
        <w:t xml:space="preserve"> pagar um</w:t>
      </w:r>
      <w:r w:rsidR="00F96C71" w:rsidRPr="00DF7991">
        <w:rPr>
          <w:rFonts w:ascii="Times New Roman" w:hAnsi="Times New Roman" w:cs="Times New Roman"/>
          <w:lang w:val="pt-PT"/>
        </w:rPr>
        <w:t xml:space="preserve"> adiantamento em forma de</w:t>
      </w:r>
      <w:r w:rsidRPr="00DF7991">
        <w:rPr>
          <w:rFonts w:ascii="Times New Roman" w:hAnsi="Times New Roman" w:cs="Times New Roman"/>
          <w:lang w:val="pt-PT"/>
        </w:rPr>
        <w:t xml:space="preserve"> comparticipação correspondente a </w:t>
      </w:r>
      <w:r w:rsidRPr="00DF7991">
        <w:rPr>
          <w:rFonts w:ascii="Times New Roman" w:hAnsi="Times New Roman" w:cs="Times New Roman"/>
          <w:b/>
          <w:lang w:val="pt-PT"/>
        </w:rPr>
        <w:t>10% do valor total dos bens</w:t>
      </w:r>
      <w:r w:rsidR="00F96C71" w:rsidRPr="00DF7991">
        <w:rPr>
          <w:rFonts w:ascii="Times New Roman" w:hAnsi="Times New Roman" w:cs="Times New Roman"/>
          <w:lang w:val="pt-PT"/>
        </w:rPr>
        <w:t xml:space="preserve"> alocados</w:t>
      </w:r>
      <w:r w:rsidRPr="00DF7991">
        <w:rPr>
          <w:rFonts w:ascii="Times New Roman" w:hAnsi="Times New Roman" w:cs="Times New Roman"/>
          <w:lang w:val="pt-PT"/>
        </w:rPr>
        <w:t xml:space="preserve">, mencionados no número anterior, cujo montante será depositado na </w:t>
      </w:r>
      <w:r w:rsidR="00942E8C">
        <w:rPr>
          <w:rFonts w:ascii="Times New Roman" w:hAnsi="Times New Roman" w:cs="Times New Roman"/>
          <w:lang w:val="pt-PT"/>
        </w:rPr>
        <w:t>conta nº………………., NIB …………………</w:t>
      </w:r>
      <w:r w:rsidRPr="00DF7991">
        <w:rPr>
          <w:rFonts w:ascii="Times New Roman" w:hAnsi="Times New Roman" w:cs="Times New Roman"/>
          <w:lang w:val="pt-PT"/>
        </w:rPr>
        <w:t>, do S</w:t>
      </w:r>
      <w:r w:rsidR="00942E8C">
        <w:rPr>
          <w:rFonts w:ascii="Times New Roman" w:hAnsi="Times New Roman" w:cs="Times New Roman"/>
          <w:lang w:val="pt-PT"/>
        </w:rPr>
        <w:t>DAE, constituída no banco……………</w:t>
      </w:r>
      <w:proofErr w:type="gramStart"/>
      <w:r w:rsidR="00942E8C">
        <w:rPr>
          <w:rFonts w:ascii="Times New Roman" w:hAnsi="Times New Roman" w:cs="Times New Roman"/>
          <w:lang w:val="pt-PT"/>
        </w:rPr>
        <w:t>..</w:t>
      </w:r>
      <w:proofErr w:type="gramEnd"/>
      <w:r w:rsidR="00942E8C">
        <w:rPr>
          <w:rFonts w:ascii="Times New Roman" w:hAnsi="Times New Roman" w:cs="Times New Roman"/>
          <w:lang w:val="pt-PT"/>
        </w:rPr>
        <w:t xml:space="preserve"> </w:t>
      </w:r>
      <w:r w:rsidRPr="00DF7991">
        <w:rPr>
          <w:rFonts w:ascii="Times New Roman" w:hAnsi="Times New Roman" w:cs="Times New Roman"/>
          <w:lang w:val="pt-PT"/>
        </w:rPr>
        <w:t>.</w:t>
      </w:r>
    </w:p>
    <w:p w:rsidR="007D268B" w:rsidRPr="00DF7991" w:rsidRDefault="00CC1B95" w:rsidP="00DB2BF5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pt-PT"/>
        </w:rPr>
      </w:pPr>
      <w:r w:rsidRPr="00DF7991">
        <w:rPr>
          <w:rFonts w:ascii="Times New Roman" w:hAnsi="Times New Roman" w:cs="Times New Roman"/>
          <w:lang w:val="pt-PT"/>
        </w:rPr>
        <w:t xml:space="preserve">A assinatura do contrato está condicionada à apresentação do comprovativo do </w:t>
      </w:r>
      <w:proofErr w:type="gramStart"/>
      <w:r w:rsidRPr="00DF7991">
        <w:rPr>
          <w:rFonts w:ascii="Times New Roman" w:hAnsi="Times New Roman" w:cs="Times New Roman"/>
          <w:lang w:val="pt-PT"/>
        </w:rPr>
        <w:t>deposito</w:t>
      </w:r>
      <w:proofErr w:type="gramEnd"/>
      <w:r w:rsidRPr="00DF7991">
        <w:rPr>
          <w:rFonts w:ascii="Times New Roman" w:hAnsi="Times New Roman" w:cs="Times New Roman"/>
          <w:lang w:val="pt-PT"/>
        </w:rPr>
        <w:t xml:space="preserve"> da comparticipação, no valor de </w:t>
      </w:r>
      <w:r w:rsidR="00DB2BF5">
        <w:rPr>
          <w:rFonts w:ascii="Times New Roman" w:hAnsi="Times New Roman" w:cs="Times New Roman"/>
          <w:b/>
          <w:lang w:val="pt-PT"/>
        </w:rPr>
        <w:t xml:space="preserve">29.470,00 </w:t>
      </w:r>
      <w:proofErr w:type="spellStart"/>
      <w:r w:rsidR="00704E8E">
        <w:rPr>
          <w:rFonts w:ascii="Times New Roman" w:hAnsi="Times New Roman" w:cs="Times New Roman"/>
          <w:b/>
          <w:lang w:val="pt-PT"/>
        </w:rPr>
        <w:t>mt</w:t>
      </w:r>
      <w:proofErr w:type="spellEnd"/>
      <w:r w:rsidRPr="00DF7991">
        <w:rPr>
          <w:rFonts w:ascii="Times New Roman" w:hAnsi="Times New Roman" w:cs="Times New Roman"/>
          <w:lang w:val="pt-PT"/>
        </w:rPr>
        <w:t xml:space="preserve"> (</w:t>
      </w:r>
      <w:r w:rsidR="00DB2BF5" w:rsidRPr="00DB2BF5">
        <w:rPr>
          <w:rFonts w:ascii="Times New Roman" w:hAnsi="Times New Roman" w:cs="Times New Roman"/>
          <w:i/>
          <w:lang w:val="pt-PT"/>
        </w:rPr>
        <w:t xml:space="preserve">vinte e nove mil quatrocentos e setenta </w:t>
      </w:r>
      <w:r w:rsidR="00942E8C" w:rsidRPr="00DB2BF5">
        <w:rPr>
          <w:rFonts w:ascii="Times New Roman" w:hAnsi="Times New Roman" w:cs="Times New Roman"/>
          <w:i/>
          <w:lang w:val="pt-PT"/>
        </w:rPr>
        <w:t>meticais</w:t>
      </w:r>
      <w:r w:rsidR="00942E8C" w:rsidRPr="00DF7991">
        <w:rPr>
          <w:rFonts w:ascii="Times New Roman" w:hAnsi="Times New Roman" w:cs="Times New Roman"/>
          <w:lang w:val="pt-PT"/>
        </w:rPr>
        <w:t>);</w:t>
      </w:r>
    </w:p>
    <w:p w:rsidR="00F96C71" w:rsidRPr="00DF7991" w:rsidRDefault="007D268B" w:rsidP="00DF7991">
      <w:pPr>
        <w:pStyle w:val="PargrafodaLista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pt-PT"/>
        </w:rPr>
      </w:pPr>
      <w:r w:rsidRPr="00DF7991">
        <w:rPr>
          <w:rFonts w:ascii="Times New Roman" w:hAnsi="Times New Roman" w:cs="Times New Roman"/>
          <w:lang w:val="pt-PT"/>
        </w:rPr>
        <w:lastRenderedPageBreak/>
        <w:t>O</w:t>
      </w:r>
      <w:r w:rsidR="00F96C71" w:rsidRPr="00DF7991">
        <w:rPr>
          <w:rFonts w:ascii="Times New Roman" w:hAnsi="Times New Roman" w:cs="Times New Roman"/>
          <w:lang w:val="pt-PT"/>
        </w:rPr>
        <w:t xml:space="preserve"> valor remanescente correspondente a 90% do valor total dos bens</w:t>
      </w:r>
      <w:proofErr w:type="gramStart"/>
      <w:r w:rsidR="00F96C71" w:rsidRPr="00DF7991">
        <w:rPr>
          <w:rFonts w:ascii="Times New Roman" w:hAnsi="Times New Roman" w:cs="Times New Roman"/>
          <w:lang w:val="pt-PT"/>
        </w:rPr>
        <w:t>,</w:t>
      </w:r>
      <w:proofErr w:type="gramEnd"/>
      <w:r w:rsidR="00F96C71" w:rsidRPr="00DF7991">
        <w:rPr>
          <w:rFonts w:ascii="Times New Roman" w:hAnsi="Times New Roman" w:cs="Times New Roman"/>
          <w:lang w:val="pt-PT"/>
        </w:rPr>
        <w:t xml:space="preserve"> dever</w:t>
      </w:r>
      <w:r w:rsidR="00DB2BF5">
        <w:rPr>
          <w:rFonts w:ascii="Times New Roman" w:hAnsi="Times New Roman" w:cs="Times New Roman"/>
          <w:lang w:val="pt-PT"/>
        </w:rPr>
        <w:t>á ser amortizado no período de 4</w:t>
      </w:r>
      <w:r w:rsidR="00F96C71" w:rsidRPr="00DF7991">
        <w:rPr>
          <w:rFonts w:ascii="Times New Roman" w:hAnsi="Times New Roman" w:cs="Times New Roman"/>
          <w:lang w:val="pt-PT"/>
        </w:rPr>
        <w:t xml:space="preserve"> anos em prestações</w:t>
      </w:r>
      <w:r w:rsidR="00F91185" w:rsidRPr="00DF7991">
        <w:rPr>
          <w:rFonts w:ascii="Times New Roman" w:hAnsi="Times New Roman" w:cs="Times New Roman"/>
          <w:lang w:val="pt-PT"/>
        </w:rPr>
        <w:t>,</w:t>
      </w:r>
      <w:r w:rsidR="00F96C71" w:rsidRPr="00DF7991">
        <w:rPr>
          <w:rFonts w:ascii="Times New Roman" w:hAnsi="Times New Roman" w:cs="Times New Roman"/>
          <w:lang w:val="pt-PT"/>
        </w:rPr>
        <w:t xml:space="preserve"> acrescidas de uma taxa de juros de </w:t>
      </w:r>
      <w:r w:rsidR="003613E0" w:rsidRPr="00DF7991">
        <w:rPr>
          <w:rFonts w:ascii="Times New Roman" w:hAnsi="Times New Roman" w:cs="Times New Roman"/>
          <w:lang w:val="pt-PT"/>
        </w:rPr>
        <w:t>3</w:t>
      </w:r>
      <w:r w:rsidR="00F96C71" w:rsidRPr="00DF7991">
        <w:rPr>
          <w:rFonts w:ascii="Times New Roman" w:hAnsi="Times New Roman" w:cs="Times New Roman"/>
          <w:lang w:val="pt-PT"/>
        </w:rPr>
        <w:t xml:space="preserve">% </w:t>
      </w:r>
      <w:r w:rsidR="00FA3CF9" w:rsidRPr="00DF7991">
        <w:rPr>
          <w:rFonts w:ascii="Times New Roman" w:hAnsi="Times New Roman" w:cs="Times New Roman"/>
          <w:lang w:val="pt-PT"/>
        </w:rPr>
        <w:t xml:space="preserve">anual a partir do </w:t>
      </w:r>
      <w:r w:rsidR="003613E0" w:rsidRPr="00DF7991">
        <w:rPr>
          <w:rFonts w:ascii="Times New Roman" w:hAnsi="Times New Roman" w:cs="Times New Roman"/>
          <w:lang w:val="pt-PT"/>
        </w:rPr>
        <w:t>segundo</w:t>
      </w:r>
      <w:r w:rsidR="00FA3CF9" w:rsidRPr="00DF7991">
        <w:rPr>
          <w:rFonts w:ascii="Times New Roman" w:hAnsi="Times New Roman" w:cs="Times New Roman"/>
          <w:lang w:val="pt-PT"/>
        </w:rPr>
        <w:t xml:space="preserve"> ano</w:t>
      </w:r>
      <w:r w:rsidR="003613E0" w:rsidRPr="00DF7991">
        <w:rPr>
          <w:rFonts w:ascii="Times New Roman" w:hAnsi="Times New Roman" w:cs="Times New Roman"/>
          <w:lang w:val="pt-PT"/>
        </w:rPr>
        <w:t xml:space="preserve"> </w:t>
      </w:r>
      <w:r w:rsidR="00942E8C" w:rsidRPr="00DF7991">
        <w:rPr>
          <w:rFonts w:ascii="Times New Roman" w:hAnsi="Times New Roman" w:cs="Times New Roman"/>
          <w:lang w:val="pt-PT"/>
        </w:rPr>
        <w:t>até</w:t>
      </w:r>
      <w:r w:rsidR="003613E0" w:rsidRPr="00DF7991">
        <w:rPr>
          <w:rFonts w:ascii="Times New Roman" w:hAnsi="Times New Roman" w:cs="Times New Roman"/>
          <w:lang w:val="pt-PT"/>
        </w:rPr>
        <w:t xml:space="preserve"> o quarto ano</w:t>
      </w:r>
      <w:r w:rsidRPr="00DF7991">
        <w:rPr>
          <w:rFonts w:ascii="Times New Roman" w:hAnsi="Times New Roman" w:cs="Times New Roman"/>
          <w:lang w:val="pt-PT"/>
        </w:rPr>
        <w:t>. A</w:t>
      </w:r>
      <w:r w:rsidR="00F96C71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pos </w:t>
      </w:r>
      <w:r w:rsidR="002E4FEC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o pagamento da comparticipação </w:t>
      </w:r>
      <w:r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de 10% </w:t>
      </w:r>
      <w:r w:rsidR="002E4FEC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>e passado o</w:t>
      </w:r>
      <w:r w:rsidR="00F96C71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DB2BF5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>período</w:t>
      </w:r>
      <w:r w:rsidR="00F96C71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inicial de </w:t>
      </w:r>
      <w:r w:rsidR="00DB2BF5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>carência</w:t>
      </w:r>
      <w:r w:rsidR="00F96C71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 6 meses, onde </w:t>
      </w:r>
      <w:r w:rsidR="00DB2BF5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>não</w:t>
      </w:r>
      <w:r w:rsidR="00DB2BF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será exigido nenhum valor</w:t>
      </w:r>
      <w:r w:rsidR="00F96C71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as </w:t>
      </w:r>
      <w:r w:rsidR="00DB2BF5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>prestações</w:t>
      </w:r>
      <w:r w:rsidR="00F96C71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704E8E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>seguintes serão</w:t>
      </w:r>
      <w:r w:rsidR="00F96C71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pagas trimestralmente </w:t>
      </w:r>
      <w:r w:rsidR="00DE7F3F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>conforme o seguinte plano de amortização</w:t>
      </w:r>
      <w:r w:rsidR="00F91185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>:</w:t>
      </w:r>
    </w:p>
    <w:p w:rsidR="002E4FEC" w:rsidRDefault="002E4FEC" w:rsidP="002E4FEC">
      <w:pPr>
        <w:pStyle w:val="PargrafodaLista"/>
        <w:spacing w:after="240" w:line="240" w:lineRule="auto"/>
        <w:rPr>
          <w:rFonts w:ascii="Times New Roman" w:eastAsia="Times New Roman" w:hAnsi="Times New Roman" w:cs="Times New Roman"/>
          <w:color w:val="000000"/>
          <w:lang w:val="pt-PT" w:eastAsia="en-CA"/>
        </w:rPr>
      </w:pPr>
    </w:p>
    <w:p w:rsidR="00F96C71" w:rsidRPr="00ED50CA" w:rsidRDefault="00DB2BF5" w:rsidP="00F96C71">
      <w:pPr>
        <w:pStyle w:val="PargrafodaLista"/>
        <w:spacing w:after="240" w:line="240" w:lineRule="auto"/>
        <w:rPr>
          <w:rFonts w:ascii="Times New Roman" w:eastAsia="Times New Roman" w:hAnsi="Times New Roman" w:cs="Times New Roman"/>
          <w:color w:val="000000"/>
          <w:lang w:val="pt-PT" w:eastAsia="en-CA"/>
        </w:rPr>
      </w:pPr>
      <w:r>
        <w:rPr>
          <w:rFonts w:ascii="Times New Roman" w:eastAsia="Times New Roman" w:hAnsi="Times New Roman" w:cs="Times New Roman"/>
          <w:color w:val="000000"/>
          <w:lang w:val="pt-PT" w:eastAsia="en-CA"/>
        </w:rPr>
        <w:t>I ano: 7</w:t>
      </w:r>
      <w:r w:rsidR="00F96C71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%</w:t>
      </w:r>
      <w:r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(20.402,31 </w:t>
      </w:r>
      <w:proofErr w:type="spellStart"/>
      <w:r>
        <w:rPr>
          <w:rFonts w:ascii="Times New Roman" w:eastAsia="Times New Roman" w:hAnsi="Times New Roman" w:cs="Times New Roman"/>
          <w:color w:val="000000"/>
          <w:lang w:val="pt-PT" w:eastAsia="en-CA"/>
        </w:rPr>
        <w:t>Mt</w:t>
      </w:r>
      <w:proofErr w:type="spellEnd"/>
      <w:r>
        <w:rPr>
          <w:rFonts w:ascii="Times New Roman" w:eastAsia="Times New Roman" w:hAnsi="Times New Roman" w:cs="Times New Roman"/>
          <w:color w:val="000000"/>
          <w:lang w:val="pt-PT" w:eastAsia="en-CA"/>
        </w:rPr>
        <w:t>) em uma prestação trimestral</w:t>
      </w:r>
      <w:r w:rsidR="002E4FEC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;</w:t>
      </w:r>
    </w:p>
    <w:p w:rsidR="00F96C71" w:rsidRPr="00ED50CA" w:rsidRDefault="00DB2BF5" w:rsidP="00F96C71">
      <w:pPr>
        <w:pStyle w:val="PargrafodaLista"/>
        <w:spacing w:after="240" w:line="240" w:lineRule="auto"/>
        <w:rPr>
          <w:rFonts w:ascii="Times New Roman" w:eastAsia="Times New Roman" w:hAnsi="Times New Roman" w:cs="Times New Roman"/>
          <w:color w:val="000000"/>
          <w:lang w:val="pt-PT" w:eastAsia="en-CA"/>
        </w:rPr>
      </w:pPr>
      <w:r>
        <w:rPr>
          <w:rFonts w:ascii="Times New Roman" w:eastAsia="Times New Roman" w:hAnsi="Times New Roman" w:cs="Times New Roman"/>
          <w:color w:val="000000"/>
          <w:lang w:val="pt-PT" w:eastAsia="en-CA"/>
        </w:rPr>
        <w:t>II Ano: 28</w:t>
      </w:r>
      <w:r w:rsidR="00704E8E">
        <w:rPr>
          <w:rFonts w:ascii="Times New Roman" w:eastAsia="Times New Roman" w:hAnsi="Times New Roman" w:cs="Times New Roman"/>
          <w:color w:val="000000"/>
          <w:lang w:val="pt-PT" w:eastAsia="en-CA"/>
        </w:rPr>
        <w:t>%</w:t>
      </w:r>
      <w:r w:rsidR="003613E0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+3</w:t>
      </w:r>
      <w:r w:rsidR="00F96C71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% </w:t>
      </w:r>
      <w:r w:rsidR="00FA3CF9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(</w:t>
      </w:r>
      <w:r>
        <w:rPr>
          <w:rFonts w:ascii="Times New Roman" w:eastAsia="Times New Roman" w:hAnsi="Times New Roman" w:cs="Times New Roman"/>
          <w:color w:val="000000"/>
          <w:lang w:val="pt-PT" w:eastAsia="en-CA"/>
        </w:rPr>
        <w:t>84.057,51</w:t>
      </w:r>
      <w:r w:rsidR="00F96C71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proofErr w:type="spellStart"/>
      <w:r w:rsidR="00F96C71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Mt</w:t>
      </w:r>
      <w:proofErr w:type="spellEnd"/>
      <w:r w:rsidR="00F96C71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)</w:t>
      </w:r>
      <w:r w:rsidR="002E4FEC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em quatro </w:t>
      </w:r>
      <w:r w:rsidR="00704E8E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prestações</w:t>
      </w:r>
      <w:r w:rsidR="002E4FEC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trimestrais;</w:t>
      </w:r>
    </w:p>
    <w:p w:rsidR="00F96C71" w:rsidRPr="00ED50CA" w:rsidRDefault="00F96C71" w:rsidP="00F96C71">
      <w:pPr>
        <w:pStyle w:val="PargrafodaLista"/>
        <w:spacing w:after="240" w:line="240" w:lineRule="auto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III Ano</w:t>
      </w:r>
      <w:r w:rsidR="00DE7F3F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:</w:t>
      </w:r>
      <w:r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3613E0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Valor II ano+3</w:t>
      </w:r>
      <w:r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% (</w:t>
      </w:r>
      <w:r w:rsidR="00DB2BF5">
        <w:rPr>
          <w:rFonts w:ascii="Times New Roman" w:eastAsia="Times New Roman" w:hAnsi="Times New Roman" w:cs="Times New Roman"/>
          <w:color w:val="000000"/>
          <w:lang w:val="pt-PT" w:eastAsia="en-CA"/>
        </w:rPr>
        <w:t>84.057,51</w:t>
      </w:r>
      <w:r w:rsidR="00C95235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proofErr w:type="spellStart"/>
      <w:r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Mt</w:t>
      </w:r>
      <w:proofErr w:type="spellEnd"/>
      <w:r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)</w:t>
      </w:r>
      <w:r w:rsidR="002E4FEC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em quatro </w:t>
      </w:r>
      <w:r w:rsidR="00704E8E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prestações</w:t>
      </w:r>
      <w:r w:rsidR="002E4FEC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trimestrais;</w:t>
      </w:r>
    </w:p>
    <w:p w:rsidR="00F96C71" w:rsidRPr="00ED50CA" w:rsidRDefault="00F96C71" w:rsidP="00F96C71">
      <w:pPr>
        <w:pStyle w:val="PargrafodaLista"/>
        <w:spacing w:after="240" w:line="240" w:lineRule="auto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IV </w:t>
      </w:r>
      <w:r w:rsidR="00704E8E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Ano: Valor</w:t>
      </w:r>
      <w:r w:rsidR="00704E8E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III ano</w:t>
      </w:r>
      <w:r w:rsidR="003613E0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+3</w:t>
      </w:r>
      <w:r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% (</w:t>
      </w:r>
      <w:r w:rsidR="00DB2BF5">
        <w:rPr>
          <w:rFonts w:ascii="Times New Roman" w:eastAsia="Times New Roman" w:hAnsi="Times New Roman" w:cs="Times New Roman"/>
          <w:color w:val="000000"/>
          <w:lang w:val="pt-PT" w:eastAsia="en-CA"/>
        </w:rPr>
        <w:t>84.057,51</w:t>
      </w:r>
      <w:r w:rsidR="00C95235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proofErr w:type="spellStart"/>
      <w:r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Mt</w:t>
      </w:r>
      <w:proofErr w:type="spellEnd"/>
      <w:r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)</w:t>
      </w:r>
      <w:r w:rsidR="002E4FEC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em quatro </w:t>
      </w:r>
      <w:r w:rsidR="00704E8E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>prestações</w:t>
      </w:r>
      <w:r w:rsidR="002E4FEC" w:rsidRPr="00ED50C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trimestrais;</w:t>
      </w:r>
    </w:p>
    <w:p w:rsidR="00296BCC" w:rsidRPr="00F96C71" w:rsidRDefault="00296BCC" w:rsidP="001B497C">
      <w:pPr>
        <w:pStyle w:val="PargrafodaList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pt-PT" w:eastAsia="en-CA"/>
        </w:rPr>
      </w:pPr>
    </w:p>
    <w:p w:rsidR="00F91185" w:rsidRPr="00DF7991" w:rsidRDefault="00330915" w:rsidP="00DF7991">
      <w:pPr>
        <w:pStyle w:val="PargrafodaLista"/>
        <w:numPr>
          <w:ilvl w:val="0"/>
          <w:numId w:val="37"/>
        </w:numPr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As </w:t>
      </w:r>
      <w:r w:rsidR="00704E8E" w:rsidRPr="00DF799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prestações </w:t>
      </w:r>
      <w:r w:rsidR="00704E8E" w:rsidRPr="00DF7991">
        <w:rPr>
          <w:rFonts w:ascii="Times New Roman" w:hAnsi="Times New Roman" w:cs="Times New Roman"/>
          <w:lang w:val="pt-PT"/>
        </w:rPr>
        <w:t>serão</w:t>
      </w:r>
      <w:r w:rsidR="007D268B" w:rsidRPr="00DF7991">
        <w:rPr>
          <w:rFonts w:ascii="Times New Roman" w:hAnsi="Times New Roman" w:cs="Times New Roman"/>
          <w:lang w:val="pt-PT"/>
        </w:rPr>
        <w:t xml:space="preserve"> satisfeitas pela </w:t>
      </w:r>
      <w:r w:rsidR="009F01DA">
        <w:rPr>
          <w:rFonts w:ascii="Times New Roman" w:hAnsi="Times New Roman" w:cs="Times New Roman"/>
          <w:lang w:val="pt-PT"/>
        </w:rPr>
        <w:t>CONTRATADA</w:t>
      </w:r>
      <w:r w:rsidR="007D268B" w:rsidRPr="00DF7991">
        <w:rPr>
          <w:rFonts w:ascii="Times New Roman" w:hAnsi="Times New Roman" w:cs="Times New Roman"/>
          <w:lang w:val="pt-PT"/>
        </w:rPr>
        <w:t>, cujo montante s</w:t>
      </w:r>
      <w:r w:rsidR="00942E8C">
        <w:rPr>
          <w:rFonts w:ascii="Times New Roman" w:hAnsi="Times New Roman" w:cs="Times New Roman"/>
          <w:lang w:val="pt-PT"/>
        </w:rPr>
        <w:t>erá depositado na conta nº………………</w:t>
      </w:r>
      <w:proofErr w:type="gramStart"/>
      <w:r w:rsidR="00942E8C">
        <w:rPr>
          <w:rFonts w:ascii="Times New Roman" w:hAnsi="Times New Roman" w:cs="Times New Roman"/>
          <w:lang w:val="pt-PT"/>
        </w:rPr>
        <w:t>..,</w:t>
      </w:r>
      <w:proofErr w:type="gramEnd"/>
      <w:r w:rsidR="00942E8C">
        <w:rPr>
          <w:rFonts w:ascii="Times New Roman" w:hAnsi="Times New Roman" w:cs="Times New Roman"/>
          <w:lang w:val="pt-PT"/>
        </w:rPr>
        <w:t xml:space="preserve"> NIB ……………………</w:t>
      </w:r>
      <w:r w:rsidR="007D268B" w:rsidRPr="00DF7991">
        <w:rPr>
          <w:rFonts w:ascii="Times New Roman" w:hAnsi="Times New Roman" w:cs="Times New Roman"/>
          <w:lang w:val="pt-PT"/>
        </w:rPr>
        <w:t>, do S</w:t>
      </w:r>
      <w:r w:rsidR="00942E8C">
        <w:rPr>
          <w:rFonts w:ascii="Times New Roman" w:hAnsi="Times New Roman" w:cs="Times New Roman"/>
          <w:lang w:val="pt-PT"/>
        </w:rPr>
        <w:t xml:space="preserve">DAE, constituída no banco …………… </w:t>
      </w:r>
      <w:r w:rsidR="007D268B" w:rsidRPr="00DF7991">
        <w:rPr>
          <w:rFonts w:ascii="Times New Roman" w:hAnsi="Times New Roman" w:cs="Times New Roman"/>
          <w:lang w:val="pt-PT"/>
        </w:rPr>
        <w:t>.</w:t>
      </w:r>
    </w:p>
    <w:p w:rsidR="00F91185" w:rsidRPr="00DF7991" w:rsidRDefault="00F91185" w:rsidP="00DF7991">
      <w:pPr>
        <w:pStyle w:val="PargrafodaLista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lang w:val="pt-PT"/>
        </w:rPr>
      </w:pPr>
      <w:r w:rsidRPr="00DF7991">
        <w:rPr>
          <w:rFonts w:ascii="Times New Roman" w:hAnsi="Times New Roman" w:cs="Times New Roman"/>
          <w:lang w:val="pt-PT"/>
        </w:rPr>
        <w:t>A primeira prestação vence 9 meses depois da data do início de vigência do contrato, sendo que as restantes prestações vencer-se-ão nos dias 20 de cada final do trimestre a que disserem respeito, conforme a tabela abaixo:</w:t>
      </w:r>
    </w:p>
    <w:p w:rsidR="00F91185" w:rsidRDefault="00F91185" w:rsidP="00F91185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702"/>
        <w:gridCol w:w="1732"/>
        <w:gridCol w:w="1732"/>
        <w:gridCol w:w="1732"/>
        <w:gridCol w:w="1732"/>
      </w:tblGrid>
      <w:tr w:rsidR="00F91185" w:rsidTr="00704E8E">
        <w:tc>
          <w:tcPr>
            <w:tcW w:w="1702" w:type="dxa"/>
          </w:tcPr>
          <w:p w:rsidR="00F91185" w:rsidRDefault="00F91185" w:rsidP="00ED50CA">
            <w:pPr>
              <w:pStyle w:val="PargrafodaLista"/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</w:p>
        </w:tc>
        <w:tc>
          <w:tcPr>
            <w:tcW w:w="1732" w:type="dxa"/>
          </w:tcPr>
          <w:p w:rsidR="00F91185" w:rsidRDefault="00F91185" w:rsidP="00ED50CA">
            <w:pPr>
              <w:pStyle w:val="PargrafodaLista"/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I trimestre  </w:t>
            </w:r>
          </w:p>
        </w:tc>
        <w:tc>
          <w:tcPr>
            <w:tcW w:w="1732" w:type="dxa"/>
          </w:tcPr>
          <w:p w:rsidR="00F91185" w:rsidRDefault="00F91185" w:rsidP="00ED50CA">
            <w:pPr>
              <w:pStyle w:val="PargrafodaLista"/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II trimestre</w:t>
            </w:r>
          </w:p>
        </w:tc>
        <w:tc>
          <w:tcPr>
            <w:tcW w:w="1732" w:type="dxa"/>
          </w:tcPr>
          <w:p w:rsidR="00F91185" w:rsidRDefault="00F91185" w:rsidP="00ED50CA">
            <w:pPr>
              <w:pStyle w:val="PargrafodaLista"/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III trimestre </w:t>
            </w:r>
          </w:p>
        </w:tc>
        <w:tc>
          <w:tcPr>
            <w:tcW w:w="1732" w:type="dxa"/>
          </w:tcPr>
          <w:p w:rsidR="00F91185" w:rsidRDefault="00F91185" w:rsidP="00ED50CA">
            <w:pPr>
              <w:pStyle w:val="PargrafodaLista"/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IV trimestre</w:t>
            </w:r>
          </w:p>
        </w:tc>
      </w:tr>
      <w:tr w:rsidR="00704E8E" w:rsidTr="00704E8E">
        <w:tc>
          <w:tcPr>
            <w:tcW w:w="170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Ano I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20.402,31</w:t>
            </w:r>
          </w:p>
        </w:tc>
      </w:tr>
      <w:tr w:rsidR="00704E8E" w:rsidTr="00704E8E">
        <w:tc>
          <w:tcPr>
            <w:tcW w:w="170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Ano II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</w:tr>
      <w:tr w:rsidR="00704E8E" w:rsidTr="00704E8E">
        <w:tc>
          <w:tcPr>
            <w:tcW w:w="170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Ano III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</w:tr>
      <w:tr w:rsidR="00704E8E" w:rsidTr="00704E8E">
        <w:tc>
          <w:tcPr>
            <w:tcW w:w="170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Ano IV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  <w:tc>
          <w:tcPr>
            <w:tcW w:w="1732" w:type="dxa"/>
          </w:tcPr>
          <w:p w:rsidR="00704E8E" w:rsidRDefault="00704E8E" w:rsidP="00704E8E">
            <w:pPr>
              <w:pStyle w:val="PargrafodaLista"/>
              <w:spacing w:after="24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21.014,38</w:t>
            </w:r>
          </w:p>
        </w:tc>
      </w:tr>
    </w:tbl>
    <w:p w:rsidR="00296BCC" w:rsidRPr="00F91185" w:rsidRDefault="00296BCC" w:rsidP="00296BCC">
      <w:pPr>
        <w:pStyle w:val="PargrafodaLista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pt-PT" w:eastAsia="en-CA"/>
        </w:rPr>
      </w:pPr>
      <w:r w:rsidRPr="00F91185">
        <w:rPr>
          <w:rFonts w:ascii="Times New Roman" w:eastAsia="Times New Roman" w:hAnsi="Times New Roman" w:cs="Times New Roman"/>
          <w:color w:val="000000"/>
          <w:sz w:val="16"/>
          <w:szCs w:val="16"/>
          <w:lang w:val="pt-PT" w:eastAsia="en-CA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PT" w:eastAsia="en-CA"/>
        </w:rPr>
        <w:t>Tab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val="pt-PT" w:eastAsia="en-CA"/>
        </w:rPr>
        <w:t xml:space="preserve">: </w:t>
      </w:r>
      <w:r w:rsidRPr="00F91185">
        <w:rPr>
          <w:rFonts w:ascii="Times New Roman" w:eastAsia="Times New Roman" w:hAnsi="Times New Roman" w:cs="Times New Roman"/>
          <w:color w:val="000000"/>
          <w:sz w:val="16"/>
          <w:szCs w:val="16"/>
          <w:lang w:val="pt-PT" w:eastAsia="en-CA"/>
        </w:rPr>
        <w:t>Resumo do plano de amortização dos bens)</w:t>
      </w:r>
    </w:p>
    <w:p w:rsidR="00F91185" w:rsidRPr="00F91185" w:rsidRDefault="00F91185" w:rsidP="00F911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</w:p>
    <w:p w:rsidR="00330915" w:rsidRPr="00F91185" w:rsidRDefault="00330915" w:rsidP="00F91185">
      <w:pPr>
        <w:pStyle w:val="PargrafodaLista"/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F91185">
        <w:rPr>
          <w:rFonts w:ascii="Times New Roman" w:eastAsia="Times New Roman" w:hAnsi="Times New Roman" w:cs="Times New Roman"/>
          <w:color w:val="000000"/>
          <w:lang w:val="pt-PT" w:eastAsia="en-CA"/>
        </w:rPr>
        <w:t>Tendo o valor da taxa de gestão atingido o valor total do equipamento nas condições estabelecidas no presente contrato</w:t>
      </w:r>
      <w:r w:rsidR="007D268B" w:rsidRPr="00F91185">
        <w:rPr>
          <w:rFonts w:ascii="Times New Roman" w:eastAsia="Times New Roman" w:hAnsi="Times New Roman" w:cs="Times New Roman"/>
          <w:color w:val="000000"/>
          <w:lang w:val="pt-PT" w:eastAsia="en-CA"/>
        </w:rPr>
        <w:t>, o CONTRATANTE</w:t>
      </w:r>
      <w:r w:rsidRPr="00F9118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704E8E" w:rsidRPr="00F91185">
        <w:rPr>
          <w:rFonts w:ascii="Times New Roman" w:eastAsia="Times New Roman" w:hAnsi="Times New Roman" w:cs="Times New Roman"/>
          <w:color w:val="000000"/>
          <w:lang w:val="pt-PT" w:eastAsia="en-CA"/>
        </w:rPr>
        <w:t>permeará</w:t>
      </w:r>
      <w:r w:rsidRPr="00F9118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 </w:t>
      </w:r>
      <w:r w:rsidR="009F01DA">
        <w:rPr>
          <w:rFonts w:ascii="Times New Roman" w:eastAsia="Times New Roman" w:hAnsi="Times New Roman" w:cs="Times New Roman"/>
          <w:lang w:val="pt-PT" w:eastAsia="en-CA"/>
        </w:rPr>
        <w:t>CONTRATADA</w:t>
      </w:r>
      <w:r w:rsidR="007D268B" w:rsidRPr="00F91185">
        <w:rPr>
          <w:rFonts w:ascii="Times New Roman" w:eastAsia="Times New Roman" w:hAnsi="Times New Roman" w:cs="Times New Roman"/>
          <w:b/>
          <w:color w:val="FF0000"/>
          <w:lang w:val="pt-PT" w:eastAsia="en-CA"/>
        </w:rPr>
        <w:t xml:space="preserve"> </w:t>
      </w:r>
      <w:r w:rsidRPr="00F91185">
        <w:rPr>
          <w:rFonts w:ascii="Times New Roman" w:eastAsia="Times New Roman" w:hAnsi="Times New Roman" w:cs="Times New Roman"/>
          <w:color w:val="000000"/>
          <w:lang w:val="pt-PT" w:eastAsia="en-CA"/>
        </w:rPr>
        <w:t>passand</w:t>
      </w:r>
      <w:r w:rsidR="007D268B" w:rsidRPr="00F91185">
        <w:rPr>
          <w:rFonts w:ascii="Times New Roman" w:eastAsia="Times New Roman" w:hAnsi="Times New Roman" w:cs="Times New Roman"/>
          <w:color w:val="000000"/>
          <w:lang w:val="pt-PT" w:eastAsia="en-CA"/>
        </w:rPr>
        <w:t>o-lhe a propriedade do equipamento</w:t>
      </w:r>
      <w:r w:rsidR="007D268B" w:rsidRPr="00296BCC">
        <w:rPr>
          <w:rFonts w:ascii="Times New Roman" w:eastAsia="Times New Roman" w:hAnsi="Times New Roman" w:cs="Times New Roman"/>
          <w:b/>
          <w:lang w:val="pt-PT" w:eastAsia="en-CA"/>
        </w:rPr>
        <w:t>.</w:t>
      </w:r>
    </w:p>
    <w:p w:rsidR="00026C5A" w:rsidRDefault="00026C5A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QUINTO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(ENTREGA E UTILIZAÇÃO DO BEM)</w:t>
      </w:r>
    </w:p>
    <w:p w:rsidR="00330915" w:rsidRPr="00330915" w:rsidRDefault="00330915" w:rsidP="0033091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>Data de entrega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: Imediatamente após a entrada em vigor do presente contrato, atento ao disposto no artigo segundo supra, ou dentro do prazo definido nas condições de fornecimento do Bem ao CONTRATANTE (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Projectos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do tipo “chave na mão”);</w:t>
      </w:r>
    </w:p>
    <w:p w:rsidR="00330915" w:rsidRPr="00330915" w:rsidRDefault="00330915" w:rsidP="0033091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>Local de entrega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conforme acordado entre o CONTRATANTE e a </w:t>
      </w:r>
      <w:r w:rsidR="009F01DA">
        <w:rPr>
          <w:rFonts w:ascii="Times New Roman" w:eastAsia="Times New Roman" w:hAnsi="Times New Roman" w:cs="Times New Roman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;</w:t>
      </w:r>
    </w:p>
    <w:p w:rsidR="00330915" w:rsidRPr="00330915" w:rsidRDefault="00330915" w:rsidP="0033091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>Local de utilização do Bem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: Indicado pelo CONTRATANTE.</w:t>
      </w:r>
    </w:p>
    <w:p w:rsidR="00F64F88" w:rsidRDefault="00F64F88" w:rsidP="003309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CONDIÇÕES GERAIS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PRIMEIRO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(OBJECTO)</w:t>
      </w:r>
    </w:p>
    <w:p w:rsidR="00330915" w:rsidRDefault="00330915" w:rsidP="0033091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O presente contrato tem por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objecto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alocação do bem mencionado nas CONDIÇÕES PARTICULARES.</w:t>
      </w:r>
    </w:p>
    <w:p w:rsidR="00286AAF" w:rsidRDefault="00286AAF" w:rsidP="00286AAF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</w:p>
    <w:p w:rsidR="00330915" w:rsidRPr="00330915" w:rsidRDefault="00330915" w:rsidP="00286A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lastRenderedPageBreak/>
        <w:t xml:space="preserve">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reconhece ter </w:t>
      </w:r>
      <w:r w:rsidR="00E61DF2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inspecionado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o bem a alocar e ter verificado que as suas garantias são conforme as suas exigências e adequadas para o uso em vista do qual foi alocado.</w:t>
      </w:r>
    </w:p>
    <w:p w:rsidR="00330915" w:rsidRPr="00330915" w:rsidRDefault="00247ECC" w:rsidP="00247ECC">
      <w:pPr>
        <w:tabs>
          <w:tab w:val="left" w:pos="3530"/>
        </w:tabs>
        <w:spacing w:after="2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  <w:tab/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SEGUNDO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(INICIO E PRAZO DA ALOCAÇÃO)</w:t>
      </w:r>
    </w:p>
    <w:p w:rsidR="00330915" w:rsidRPr="00330915" w:rsidRDefault="00330915" w:rsidP="0033091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O CONTRATO entrará em vigor na data em que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receber do CONTRATANTE o “auto de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recepção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do equipamento e assinatura do auto de início de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actividades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”, ficando tal início de vigência subordinado, em qualquer caso, </w:t>
      </w:r>
      <w:r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ao completo e atempado </w:t>
      </w:r>
      <w:r w:rsidR="00296BCC"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cumprimento </w:t>
      </w:r>
      <w:r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>de todas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as condições enunciadas no presente contrato. </w:t>
      </w:r>
    </w:p>
    <w:p w:rsidR="00330915" w:rsidRPr="00330915" w:rsidRDefault="00330915" w:rsidP="0033091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O Prazo de duração do contrato é o indicado nas CONDIÇÕES PARTICULARES com início nos termos dos números anteriores.</w:t>
      </w:r>
    </w:p>
    <w:p w:rsidR="00330915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kern w:val="36"/>
          <w:lang w:val="pt-PT" w:eastAsia="en-CA"/>
        </w:rPr>
        <w:t>ARTIGO TERCEIRO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(ENTREGA, RECEPÇÃO, INSTALAÇÃO E SEGUROS)</w:t>
      </w:r>
    </w:p>
    <w:p w:rsidR="00330915" w:rsidRPr="00330915" w:rsidRDefault="00330915" w:rsidP="00F64F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procederá a </w:t>
      </w:r>
      <w:r w:rsidR="00C86A20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inspeção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e aceitação do equipamento aquando da sua entrega;</w:t>
      </w:r>
    </w:p>
    <w:p w:rsidR="00330915" w:rsidRPr="00330915" w:rsidRDefault="00330915" w:rsidP="00F64F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deve em nome do CONTRATANTE, </w:t>
      </w:r>
      <w:r w:rsidR="00C86A20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inspecionar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o equipamento entregue antes de declarar a sua aceitação.</w:t>
      </w:r>
    </w:p>
    <w:p w:rsidR="00330915" w:rsidRPr="00330915" w:rsidRDefault="00330915" w:rsidP="00F64F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Constituem encargo exclusivo da CONTRATANTE todos os riscos relativos à entrega, nomeadamente, transporte, instalação, montagem.</w:t>
      </w:r>
    </w:p>
    <w:p w:rsidR="00330915" w:rsidRPr="00330915" w:rsidRDefault="00330915" w:rsidP="00F64F88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No caso de não haver conformidade entre o equipamento entregue e as especificações da encomenda, bem como em caso de não funcionamento, ou de funcionamento deficiente,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poderá recusar a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recepção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devendo informar desse facto o CONTRATANTE, por carta registada com aviso de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recepção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, indicando os motivos da recusa, e resolver o contrato.</w:t>
      </w:r>
    </w:p>
    <w:p w:rsidR="00330915" w:rsidRPr="00775A3E" w:rsidRDefault="00330915" w:rsidP="00775A3E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deverá </w:t>
      </w:r>
      <w:r w:rsidRPr="002D708E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subscrever </w:t>
      </w:r>
      <w:r w:rsidRPr="002D708E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>apólice de seguros do</w:t>
      </w:r>
      <w:r w:rsidR="0096380D" w:rsidRPr="002D708E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>s</w:t>
      </w:r>
      <w:r w:rsidR="002D708E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 xml:space="preserve"> equipamentos</w:t>
      </w:r>
      <w:r w:rsidRPr="002D708E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 xml:space="preserve"> alocado</w:t>
      </w:r>
      <w:r w:rsidR="0096380D" w:rsidRPr="002D708E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>s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, contra todos os riscos, nomeadamente os de incêndio, roubo, furto, inundação, explosão, raio, destruição e outros.</w:t>
      </w:r>
    </w:p>
    <w:p w:rsidR="00DD3567" w:rsidRDefault="00DD3567" w:rsidP="00330915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</w:pPr>
    </w:p>
    <w:p w:rsidR="00DD3567" w:rsidRDefault="00DD3567" w:rsidP="00330915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QUARTO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(PROPRIEDADE DO EQUIPAMENTO)</w:t>
      </w:r>
    </w:p>
    <w:p w:rsidR="00330915" w:rsidRPr="00330915" w:rsidRDefault="00330915" w:rsidP="00330915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O CONTRATANTE é o proprietário </w:t>
      </w:r>
      <w:r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>exclusivo do</w:t>
      </w:r>
      <w:r w:rsidR="00026C5A"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>s</w:t>
      </w:r>
      <w:r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equipamento</w:t>
      </w:r>
      <w:r w:rsidR="00026C5A"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>s</w:t>
      </w:r>
      <w:r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alocado</w:t>
      </w:r>
      <w:r w:rsidR="00026C5A"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>s</w:t>
      </w:r>
      <w:r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>.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não poderá, em consequência, ceder a utilização, onerar, alienar ou dispor do equipamento alocado sem prévia autorização do CONTRATANTE;</w:t>
      </w:r>
    </w:p>
    <w:p w:rsidR="00330915" w:rsidRPr="00026C5A" w:rsidRDefault="00330915" w:rsidP="00231137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026C5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026C5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detém a posse e obriga-se à guarda do equipamento locado durante a vigência deste contrato. </w:t>
      </w:r>
      <w:r w:rsidR="0096380D"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No final do pagamento do valor da amortização,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="0096380D"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será o proprietário dos bens</w:t>
      </w:r>
      <w:r w:rsidR="00026C5A"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>.</w:t>
      </w:r>
      <w:r w:rsidR="00C86A20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F64F88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deverá em consequência manter o CONTRATANTE devida e continuamente</w:t>
      </w:r>
      <w:r w:rsidRPr="00026C5A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informado sobre o estado e situação do equipamento.</w:t>
      </w:r>
    </w:p>
    <w:p w:rsidR="00330915" w:rsidRPr="00330915" w:rsidRDefault="00330915" w:rsidP="00330915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Em caso de penhora, roubo do equipamento,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deverá informar ao CONTRATANTE nas 48 horas seguintes e apresentar-lhe o relatório do caso, bem como por sua própria apresentar queixa e tomar medidas de salvaguarda necessárias.</w:t>
      </w:r>
    </w:p>
    <w:p w:rsidR="00330915" w:rsidRPr="00330915" w:rsidRDefault="00330915" w:rsidP="00330915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CONTRATANTE deve assegurar que o equipamento esteja devidamente marcado de modo a evidenciar a titularidade do equipamento alocado e não permitir que terceiros formem a imagem de que o proprietário do equipamento é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nem que se crie alguma situação em que esse equipamento possa ser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objecto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 qualquer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pretenção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ou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acção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por parte de terceiros.</w:t>
      </w:r>
    </w:p>
    <w:p w:rsidR="00330915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QUINTO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(UTILIZAÇÃO E MANUTENÇÃO DO EQUIPAMENTO)</w:t>
      </w:r>
    </w:p>
    <w:p w:rsidR="00330915" w:rsidRPr="00330915" w:rsidRDefault="00330915" w:rsidP="0033091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Durante toda a vigência da alocação,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obriga-se a:</w:t>
      </w:r>
    </w:p>
    <w:p w:rsidR="00330915" w:rsidRPr="00330915" w:rsidRDefault="00330915" w:rsidP="00330915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Respeitar as leis e regulamentos em vigor relativos à detenção e à utilização </w:t>
      </w: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do</w:t>
      </w:r>
      <w:r w:rsidR="00026C5A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s</w:t>
      </w:r>
      <w:r w:rsidR="00F91185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2D708E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bens</w:t>
      </w:r>
      <w:r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alocado</w:t>
      </w:r>
      <w:r w:rsidR="00026C5A" w:rsidRPr="00DD3567">
        <w:rPr>
          <w:rFonts w:ascii="Times New Roman" w:eastAsia="Times New Roman" w:hAnsi="Times New Roman" w:cs="Times New Roman"/>
          <w:color w:val="000000"/>
          <w:lang w:val="pt-PT" w:eastAsia="en-CA"/>
        </w:rPr>
        <w:t>s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.</w:t>
      </w:r>
    </w:p>
    <w:p w:rsidR="00330915" w:rsidRPr="00330915" w:rsidRDefault="00330915" w:rsidP="00330915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lastRenderedPageBreak/>
        <w:t>Dar ao bem uma utilização normal e observar as instruções dadas pelo fornecedor e/ou fabricante, bem como as indicações dadas como garantia por estes;</w:t>
      </w:r>
    </w:p>
    <w:p w:rsidR="00330915" w:rsidRPr="00330915" w:rsidRDefault="00330915" w:rsidP="00330915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Assegurar que a utilização do equipamento se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efectue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 acordo com a sua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afectação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exclusivamente para os fins a que tecnicamente se destina e para os quais foi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objecto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 alocação pelo presente contrato;</w:t>
      </w:r>
    </w:p>
    <w:p w:rsidR="00330915" w:rsidRPr="00330915" w:rsidRDefault="00330915" w:rsidP="00330915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Manter o bem em bom estado de funcionamento e conservação, de acordo com as recomendações do fornecedor e/ou fabricante, </w:t>
      </w:r>
      <w:proofErr w:type="spellStart"/>
      <w:r w:rsidRPr="002D708E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>efectuando</w:t>
      </w:r>
      <w:proofErr w:type="spellEnd"/>
      <w:r w:rsidRPr="002D708E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 xml:space="preserve"> de sua conta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todas as operações de manutenção e as reparações necessárias, incluindo as que resultem de sinistros, defendendo a sua integridade e a sua operacionalidade, tenha este sido ou não causado por conduta da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ou vício do bem, garantindo que o mes</w:t>
      </w:r>
      <w:r w:rsidR="00F64F88">
        <w:rPr>
          <w:rFonts w:ascii="Times New Roman" w:eastAsia="Times New Roman" w:hAnsi="Times New Roman" w:cs="Times New Roman"/>
          <w:color w:val="000000"/>
          <w:lang w:val="pt-PT" w:eastAsia="en-CA"/>
        </w:rPr>
        <w:t>mo se encontre em permanente e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bom estado de funcionamento e cujo desgaste aceitável seja apenas o que resulta desse bom funcionamento;</w:t>
      </w:r>
    </w:p>
    <w:p w:rsidR="00330915" w:rsidRPr="00330915" w:rsidRDefault="00330915" w:rsidP="00330915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Não remover ou deslocar o bem das suas instalações ou dos locais de funcionamento usuais, sem prévio consentimento expresso do CONTRATANTE.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não pode introduzir modificações no bem nem alterar a sua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afectação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sem acordo escrito do CONTRATANTE e, nesta medida, todas as peças incorporadas no bem, a título de renovação ou de beneficiação, tornam-se automaticamente propriedade do CONTRATANTE, sem que este deva qualquer indemnização ou sobre essas partes assista qualquer direito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.</w:t>
      </w:r>
    </w:p>
    <w:p w:rsidR="00330915" w:rsidRPr="00330915" w:rsidRDefault="00330915" w:rsidP="00330915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Se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se encontrar impossibilitada de utilizar o bem, por qualquer razão alheia à vontade do CONTRATANTE, ou mesmo por decisão do CONTRATANTE incluindo os casos fortuitos e força maior, não poderá exigir deste indemnização ou qualquer outro tipo de pagamento.</w:t>
      </w:r>
    </w:p>
    <w:p w:rsidR="00330915" w:rsidRPr="00330915" w:rsidRDefault="00330915" w:rsidP="00330915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Durante a vigência da alocação o CONTRATANTE, ou seu representante, pode verificar a qualquer momento o estado e a utilização dada pela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ao bem, sem prejuízo do respeito devido ao sigilo profissional ou outro interesse atendível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.</w:t>
      </w:r>
    </w:p>
    <w:p w:rsidR="00330915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SEXTO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(RESPONSABILIDADE, RISCO E SEGURO)</w:t>
      </w:r>
    </w:p>
    <w:p w:rsidR="00330915" w:rsidRDefault="00330915" w:rsidP="00330915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partir do momento em que cessa a responsabilidade do fornecedor, até ao termo da alocação e mesmo após esta última data, enquanto o bem se mantiver em seu poder e não for devolvido ao CONTRATANTE,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na sua qualidade de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fruidor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e de defensor da integridade do bem locado, é o único responsável pelos prejuízos causados pelo bem, qualquer que seja a sua causa, bem como pelo seu perecimento e danos produzidos ou causados no mesmo, por qualquer motivo.</w:t>
      </w:r>
    </w:p>
    <w:p w:rsidR="00286AAF" w:rsidRPr="00330915" w:rsidRDefault="00286AAF" w:rsidP="00286AA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</w:p>
    <w:p w:rsidR="00330915" w:rsidRPr="00330915" w:rsidRDefault="00330915" w:rsidP="00330915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é obrigada a </w:t>
      </w:r>
      <w:r w:rsidRPr="00795901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 xml:space="preserve">pagar o seguro contra todos os riscos 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anteriormente indicados antes do início da utilização do equipamento.</w:t>
      </w:r>
    </w:p>
    <w:p w:rsidR="00330915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SÉTIMO</w:t>
      </w:r>
    </w:p>
    <w:p w:rsidR="00330915" w:rsidRPr="00330915" w:rsidRDefault="00330915" w:rsidP="0033091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(PROCEDIMENTOS EM CASO DE SINISTRO DO BEM)</w:t>
      </w:r>
    </w:p>
    <w:p w:rsidR="00330915" w:rsidRPr="00330915" w:rsidRDefault="00330915" w:rsidP="00330915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No caso do sinistro sofrido pelo bem alocado,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deve, no prazo de 48 horas, informar o CONTRATANTE, por carta registada, com aviso de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recepção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enviada para a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respectiva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sede social, delegação ou outro local indicado, solicitando uma peritagem ao estado do bem.</w:t>
      </w:r>
    </w:p>
    <w:p w:rsidR="00330915" w:rsidRPr="00330915" w:rsidRDefault="00330915" w:rsidP="00330915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Em caso de sinistro,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deve, depois de a peritagem ter confirmado que o bem é reparável, proceder à reparação por sua conta;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efectuada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 reparação, e mediante comprovação adequada dos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respectivos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custos e do bom estado do bem.</w:t>
      </w:r>
    </w:p>
    <w:p w:rsidR="00330915" w:rsidRPr="00330915" w:rsidRDefault="00330915" w:rsidP="00330915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Se o sinistro for de perda total, o contrato será declarado resolvido o valor pago pela companhia de seguro reverterá a favor da CONTRATANTE.</w:t>
      </w:r>
    </w:p>
    <w:p w:rsidR="00330915" w:rsidRPr="00330915" w:rsidRDefault="00330915" w:rsidP="00330915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Caso não se verifique indemnização pela companhia de seguros ou que a mesma se revele insuficiente para que o CONTRATANTE seja ressarcido do valor do bem sinistrado, o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será 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lastRenderedPageBreak/>
        <w:t>sempre responsável por garantir a completa indemnização pelas perdas e danos no bem ou derivadas da sua destruição total.</w:t>
      </w:r>
    </w:p>
    <w:p w:rsidR="00330915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ARTIGO OITAVO 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(RESOLUÇÃO, ANTECIPAÇÃO, CESSAÇÃO E RESCISÃO DO CONTRATO)</w:t>
      </w:r>
    </w:p>
    <w:p w:rsidR="00330915" w:rsidRPr="00330915" w:rsidRDefault="00330915" w:rsidP="00330915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O contrato poderá ser resolvido por iniciativa do CONTRATANTE, sem qualquer outra formalidade, </w:t>
      </w:r>
      <w:r w:rsidR="00795901">
        <w:rPr>
          <w:rFonts w:ascii="Times New Roman" w:eastAsia="Times New Roman" w:hAnsi="Times New Roman" w:cs="Times New Roman"/>
          <w:color w:val="000000"/>
          <w:lang w:val="pt-PT" w:eastAsia="en-CA"/>
        </w:rPr>
        <w:t>trinta dias após a comunicação á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por carta registada e com aviso de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recepção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no caso de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não pagar as taxas de gestão </w:t>
      </w:r>
      <w:r w:rsidR="0079590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concordadas 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ou de não cumprir qualquer outra das obrigações estipuladas nas CONDIÇÕES GERAIS, PARTICULARES ou ESPECIAIS deste contrato.</w:t>
      </w:r>
    </w:p>
    <w:p w:rsidR="00330915" w:rsidRPr="00330915" w:rsidRDefault="00330915" w:rsidP="00330915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Este contrato poderá ainda ser resolvido por iniciativa do CONTRATANTE, nos termos definidos no número dois anterior, nos casos de declarações ou representações indevidas </w:t>
      </w:r>
      <w:r w:rsidR="00CB7504">
        <w:rPr>
          <w:rFonts w:ascii="Times New Roman" w:eastAsia="Times New Roman" w:hAnsi="Times New Roman" w:cs="Times New Roman"/>
          <w:color w:val="000000"/>
          <w:lang w:val="pt-PT" w:eastAsia="en-CA"/>
        </w:rPr>
        <w:t>d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, em conexão com o presente contrato, cess</w:t>
      </w:r>
      <w:r w:rsidR="00CB7504">
        <w:rPr>
          <w:rFonts w:ascii="Times New Roman" w:eastAsia="Times New Roman" w:hAnsi="Times New Roman" w:cs="Times New Roman"/>
          <w:color w:val="000000"/>
          <w:lang w:val="pt-PT" w:eastAsia="en-CA"/>
        </w:rPr>
        <w:t>aç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ão do estabelecimento comercial da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suspensão da sua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actividade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durante mais de três meses, venda judicial dos seus bens, de morte da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(em nome individual) ou dissolução ou liquidação da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(sociedade) ou verificação de qualquer dos fundamentos de declaração de falência ou insolvência da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.</w:t>
      </w:r>
    </w:p>
    <w:p w:rsidR="00330915" w:rsidRPr="00330915" w:rsidRDefault="00330915" w:rsidP="00330915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Em qualquer dos casos de resolução referidos no número anterior 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fica obrigado a:</w:t>
      </w:r>
    </w:p>
    <w:p w:rsidR="00330915" w:rsidRPr="00330915" w:rsidRDefault="00330915" w:rsidP="00330915">
      <w:pPr>
        <w:numPr>
          <w:ilvl w:val="1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Entregar o equipamento ao CONTRATANTE em lugar indicado por este, em bom estado de conservação e funcionamento, correndo os encargos e risco da operação de restituição, por conta da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.</w:t>
      </w:r>
    </w:p>
    <w:p w:rsidR="00330915" w:rsidRPr="00CB7504" w:rsidRDefault="00330915" w:rsidP="00330915">
      <w:pPr>
        <w:numPr>
          <w:ilvl w:val="1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CB7504">
        <w:rPr>
          <w:rFonts w:ascii="Times New Roman" w:eastAsia="Times New Roman" w:hAnsi="Times New Roman" w:cs="Times New Roman"/>
          <w:color w:val="000000"/>
          <w:lang w:val="pt-PT" w:eastAsia="en-CA"/>
        </w:rPr>
        <w:t>Pagar ao CONTRATANTE todos os demais encargos por este suportados por força da resolução, incluindo os resultantes de eventuais procedimentos legais, assistência jurídica e emolumentos judiciais, notariais e de registo.</w:t>
      </w:r>
    </w:p>
    <w:p w:rsidR="00330915" w:rsidRPr="00CB7504" w:rsidRDefault="00CB7504" w:rsidP="00330915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CB7504">
        <w:rPr>
          <w:rFonts w:ascii="Times New Roman" w:eastAsia="Times New Roman" w:hAnsi="Times New Roman" w:cs="Times New Roman"/>
          <w:color w:val="000000"/>
          <w:lang w:val="pt-PT" w:eastAsia="en-CA"/>
        </w:rPr>
        <w:t>Se A</w:t>
      </w:r>
      <w:r w:rsidR="00330915" w:rsidRPr="00CB7504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="00330915" w:rsidRPr="00CB7504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recusar a </w:t>
      </w:r>
      <w:r w:rsidRPr="00CB7504">
        <w:rPr>
          <w:rFonts w:ascii="Times New Roman" w:eastAsia="Times New Roman" w:hAnsi="Times New Roman" w:cs="Times New Roman"/>
          <w:color w:val="000000"/>
          <w:lang w:val="pt-PT" w:eastAsia="en-CA"/>
        </w:rPr>
        <w:t>restituição do bem, a CONTRATANTE poderá recorrer</w:t>
      </w:r>
      <w:r w:rsidR="00330915" w:rsidRPr="00CB7504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ao Tribunal Providência Cautelar </w:t>
      </w:r>
      <w:r w:rsidRPr="00CB7504">
        <w:rPr>
          <w:rFonts w:ascii="Times New Roman" w:eastAsia="Times New Roman" w:hAnsi="Times New Roman" w:cs="Times New Roman"/>
          <w:color w:val="000000"/>
          <w:lang w:val="pt-PT" w:eastAsia="en-CA"/>
        </w:rPr>
        <w:t>requerendo a sua entrega imediata</w:t>
      </w:r>
      <w:r>
        <w:rPr>
          <w:rFonts w:ascii="Times New Roman" w:eastAsia="Times New Roman" w:hAnsi="Times New Roman" w:cs="Times New Roman"/>
          <w:color w:val="000000"/>
          <w:lang w:val="pt-PT" w:eastAsia="en-CA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30915" w:rsidRPr="002D5994" w:rsidTr="0033091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15" w:rsidRPr="00330915" w:rsidRDefault="00330915" w:rsidP="00330915">
            <w:pPr>
              <w:numPr>
                <w:ilvl w:val="0"/>
                <w:numId w:val="23"/>
              </w:numPr>
              <w:spacing w:after="0" w:line="240" w:lineRule="auto"/>
              <w:ind w:right="9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O </w:t>
            </w:r>
            <w:proofErr w:type="spellStart"/>
            <w:r w:rsidRPr="0033091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presente</w:t>
            </w:r>
            <w:proofErr w:type="spellEnd"/>
            <w:r w:rsidR="00CB7504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33091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Contrato</w:t>
            </w:r>
            <w:proofErr w:type="spellEnd"/>
            <w:r w:rsidR="00CB7504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</w:t>
            </w:r>
            <w:proofErr w:type="spellStart"/>
            <w:r w:rsidRPr="0033091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cessará</w:t>
            </w:r>
            <w:proofErr w:type="spellEnd"/>
            <w:r w:rsidRPr="00330915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:</w:t>
            </w:r>
          </w:p>
          <w:p w:rsidR="00330915" w:rsidRPr="00330915" w:rsidRDefault="00330915" w:rsidP="00286AAF">
            <w:pPr>
              <w:numPr>
                <w:ilvl w:val="0"/>
                <w:numId w:val="24"/>
              </w:numPr>
              <w:spacing w:after="0" w:line="240" w:lineRule="auto"/>
              <w:ind w:right="9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Pelo integral cumprimento das obrigações da Entidade Contratante e da </w:t>
            </w:r>
            <w:r w:rsidR="009F01DA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CONTRATADA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;</w:t>
            </w:r>
          </w:p>
          <w:p w:rsidR="00330915" w:rsidRPr="00330915" w:rsidRDefault="00330915" w:rsidP="00286AAF">
            <w:pPr>
              <w:numPr>
                <w:ilvl w:val="0"/>
                <w:numId w:val="24"/>
              </w:numPr>
              <w:spacing w:after="0" w:line="240" w:lineRule="auto"/>
              <w:ind w:right="9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Por mútuo acordo entre a Entidade Contratante e a </w:t>
            </w:r>
            <w:r w:rsidR="009F01DA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CONTRATADA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;</w:t>
            </w:r>
          </w:p>
          <w:p w:rsidR="00330915" w:rsidRPr="00330915" w:rsidRDefault="00330915" w:rsidP="00286AAF">
            <w:pPr>
              <w:numPr>
                <w:ilvl w:val="0"/>
                <w:numId w:val="24"/>
              </w:numPr>
              <w:spacing w:after="0" w:line="240" w:lineRule="auto"/>
              <w:ind w:right="9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Por rescisão unilateral, decorrente do incumprimento de obrigações contratuais.</w:t>
            </w:r>
          </w:p>
          <w:p w:rsidR="00330915" w:rsidRPr="00330915" w:rsidRDefault="00330915" w:rsidP="00286AAF">
            <w:pPr>
              <w:numPr>
                <w:ilvl w:val="0"/>
                <w:numId w:val="24"/>
              </w:numPr>
              <w:spacing w:after="0" w:line="240" w:lineRule="auto"/>
              <w:ind w:right="14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A cessação do contrato, fundamentada nas alíneas (b) e (c) será formalizada por escrito.</w:t>
            </w:r>
          </w:p>
          <w:p w:rsidR="00330915" w:rsidRPr="00330915" w:rsidRDefault="00330915" w:rsidP="00286AAF">
            <w:pPr>
              <w:numPr>
                <w:ilvl w:val="0"/>
                <w:numId w:val="24"/>
              </w:numPr>
              <w:spacing w:after="0"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A parte que pretenda rescindir unilateralmente o Contrato deve </w:t>
            </w:r>
            <w:proofErr w:type="gramStart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notificar </w:t>
            </w:r>
            <w:r w:rsidR="00F9118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a</w:t>
            </w:r>
            <w:proofErr w:type="gramEnd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outra da sua intenção de </w:t>
            </w:r>
            <w:proofErr w:type="spellStart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resci</w:t>
            </w:r>
            <w:r w:rsidR="00CF3C86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s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são</w:t>
            </w:r>
            <w:proofErr w:type="spellEnd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, com 30 (trinta) dias de antecedência, indicando, com precisão as causas e os </w:t>
            </w:r>
            <w:proofErr w:type="spellStart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respectivos</w:t>
            </w:r>
            <w:proofErr w:type="spellEnd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fundamentos. Findo o prazo indicado, sem que as causas tenham sido afastadas pela Parte notificada, a Parte notificante poderá declarar o contrato rescindido.</w:t>
            </w:r>
            <w:r w:rsidR="00CB7504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</w:t>
            </w:r>
          </w:p>
        </w:tc>
      </w:tr>
      <w:tr w:rsidR="00CF3C86" w:rsidRPr="002D5994" w:rsidTr="0033091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3C86" w:rsidRPr="00E332C5" w:rsidRDefault="00CF3C86" w:rsidP="00CF3C86">
            <w:pPr>
              <w:spacing w:after="0" w:line="240" w:lineRule="auto"/>
              <w:ind w:right="9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BR" w:eastAsia="en-CA"/>
              </w:rPr>
            </w:pPr>
          </w:p>
        </w:tc>
      </w:tr>
      <w:tr w:rsidR="00330915" w:rsidRPr="002D5994" w:rsidTr="00330915">
        <w:trPr>
          <w:trHeight w:val="400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15" w:rsidRPr="00330915" w:rsidRDefault="00330915" w:rsidP="00330915">
            <w:pPr>
              <w:numPr>
                <w:ilvl w:val="0"/>
                <w:numId w:val="25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lastRenderedPageBreak/>
              <w:t>A Entidade Contratante pode rescindir unilateralmente o Contrato, nas seguintes situações:</w:t>
            </w:r>
          </w:p>
          <w:p w:rsidR="00330915" w:rsidRPr="00330915" w:rsidRDefault="00330915" w:rsidP="00330915">
            <w:pPr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Incumprimento pela </w:t>
            </w:r>
            <w:r w:rsidR="009F01DA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CONTRATADA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de cláusulas contratuais, má gestão do equipamento;</w:t>
            </w:r>
          </w:p>
          <w:p w:rsidR="00330915" w:rsidRPr="00330915" w:rsidRDefault="00330915" w:rsidP="00330915">
            <w:pPr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Cumprimento defeituoso reiterado de obrigações contratuais pela </w:t>
            </w:r>
            <w:r w:rsidR="009F01DA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CONTRATADA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;</w:t>
            </w:r>
          </w:p>
          <w:p w:rsidR="00330915" w:rsidRPr="00330915" w:rsidRDefault="00330915" w:rsidP="00330915">
            <w:pPr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Sistemática inobservância pela </w:t>
            </w:r>
            <w:r w:rsidR="009F01DA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CONTRATADA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das determinações do Gestor;</w:t>
            </w:r>
          </w:p>
          <w:p w:rsidR="00330915" w:rsidRPr="00330915" w:rsidRDefault="00330915" w:rsidP="00330915">
            <w:pPr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Declaração de falência, insolvência ou dissolução da </w:t>
            </w:r>
            <w:r w:rsidR="009F01DA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CONTRATADA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;</w:t>
            </w:r>
          </w:p>
          <w:p w:rsidR="00330915" w:rsidRPr="00330915" w:rsidRDefault="00330915" w:rsidP="00330915">
            <w:pPr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Alteração do pacto social, incluindo o </w:t>
            </w:r>
            <w:proofErr w:type="spellStart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objecto</w:t>
            </w:r>
            <w:proofErr w:type="spellEnd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social e a estrutura societária da </w:t>
            </w:r>
            <w:r w:rsidR="009F01DA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CONTRATADA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por fusão, cisão ou incorporação, sem prévio conhecimento e consentimento da Entidade Contratante, nos casos em que tal modificação prejudique ou possa ser </w:t>
            </w:r>
            <w:proofErr w:type="spellStart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susceptível</w:t>
            </w:r>
            <w:proofErr w:type="spellEnd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de prejudicar a execução do contrato;</w:t>
            </w:r>
          </w:p>
          <w:p w:rsidR="00330915" w:rsidRPr="00330915" w:rsidRDefault="00330915" w:rsidP="00CB7504">
            <w:pPr>
              <w:numPr>
                <w:ilvl w:val="0"/>
                <w:numId w:val="26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Transmissão, seja qual for a forma que revista, e seja total ou parcial, e bem assim a associação da </w:t>
            </w:r>
            <w:r w:rsidR="009F01DA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CONTRATADA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a outrem, sem autorização prévia da Entidade Contratante;</w:t>
            </w:r>
            <w:r w:rsidR="00CB7504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</w:t>
            </w:r>
          </w:p>
        </w:tc>
      </w:tr>
      <w:tr w:rsidR="00330915" w:rsidRPr="002D5994" w:rsidTr="00330915">
        <w:trPr>
          <w:trHeight w:val="120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915" w:rsidRPr="00330915" w:rsidRDefault="00330915" w:rsidP="00330915">
            <w:pPr>
              <w:numPr>
                <w:ilvl w:val="0"/>
                <w:numId w:val="27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A </w:t>
            </w:r>
            <w:r w:rsidR="009F01DA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CONTRATADA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pode rescindir unilateralmente o Contrato, com os seguintes fundamentos:</w:t>
            </w:r>
          </w:p>
          <w:p w:rsidR="00330915" w:rsidRPr="00330915" w:rsidRDefault="00330915" w:rsidP="00330915">
            <w:pPr>
              <w:numPr>
                <w:ilvl w:val="0"/>
                <w:numId w:val="28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</w:pP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Se tiver decorrido 60 (sessenta) dias a contar da </w:t>
            </w:r>
            <w:proofErr w:type="spellStart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recepção</w:t>
            </w:r>
            <w:proofErr w:type="spellEnd"/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 xml:space="preserve"> da ordem escrita da Entidade Contratante ordenando a suspensão da execução dos Serviços, por motivos não imputáveis à </w:t>
            </w:r>
            <w:r w:rsidR="009F01DA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CONTRATADA</w:t>
            </w:r>
            <w:r w:rsidRPr="00330915">
              <w:rPr>
                <w:rFonts w:ascii="Times New Roman" w:eastAsia="Times New Roman" w:hAnsi="Times New Roman" w:cs="Times New Roman"/>
                <w:color w:val="000000"/>
                <w:lang w:val="pt-PT" w:eastAsia="en-CA"/>
              </w:rPr>
              <w:t>, salvo em caso de Força Maior ou caso fortuito.</w:t>
            </w:r>
          </w:p>
        </w:tc>
      </w:tr>
    </w:tbl>
    <w:p w:rsidR="00330915" w:rsidRPr="00330915" w:rsidRDefault="00330915" w:rsidP="00330915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 NONO</w:t>
      </w:r>
    </w:p>
    <w:p w:rsidR="00330915" w:rsidRPr="00330915" w:rsidRDefault="009F7D01" w:rsidP="00330915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DIREITOS </w:t>
      </w:r>
      <w:r w:rsidR="00330915"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DO LOCADOR</w:t>
      </w:r>
    </w:p>
    <w:p w:rsidR="00330915" w:rsidRPr="00330915" w:rsidRDefault="00330915" w:rsidP="00330915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Os </w:t>
      </w:r>
      <w:r w:rsidR="009F7D01" w:rsidRPr="00F85910">
        <w:rPr>
          <w:rFonts w:ascii="Times New Roman" w:eastAsia="Times New Roman" w:hAnsi="Times New Roman" w:cs="Times New Roman"/>
          <w:color w:val="000000"/>
          <w:lang w:val="pt-PT" w:eastAsia="en-CA"/>
        </w:rPr>
        <w:t>S</w:t>
      </w:r>
      <w:r w:rsidR="00F85910" w:rsidRPr="00F85910">
        <w:rPr>
          <w:rFonts w:ascii="Times New Roman" w:eastAsia="Times New Roman" w:hAnsi="Times New Roman" w:cs="Times New Roman"/>
          <w:color w:val="000000"/>
          <w:lang w:val="pt-PT" w:eastAsia="en-CA"/>
        </w:rPr>
        <w:t>DAE</w:t>
      </w:r>
      <w:r w:rsidR="009F7D01">
        <w:rPr>
          <w:rFonts w:ascii="Times New Roman" w:eastAsia="Times New Roman" w:hAnsi="Times New Roman" w:cs="Times New Roman"/>
          <w:color w:val="000000"/>
          <w:lang w:val="pt-PT" w:eastAsia="en-CA"/>
        </w:rPr>
        <w:t>, em nome do governo distrital, deverão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fazer assistência técnica na implementação do parque de máquinas.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Dentre outras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actividades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9F7D01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os </w:t>
      </w:r>
      <w:proofErr w:type="spellStart"/>
      <w:r w:rsidR="009F7D01">
        <w:rPr>
          <w:rFonts w:ascii="Times New Roman" w:eastAsia="Times New Roman" w:hAnsi="Times New Roman" w:cs="Times New Roman"/>
          <w:color w:val="000000"/>
          <w:lang w:val="pt-PT" w:eastAsia="en-CA"/>
        </w:rPr>
        <w:t>Sdae</w:t>
      </w:r>
      <w:proofErr w:type="spellEnd"/>
      <w:r w:rsidR="00F9118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9F7D01">
        <w:rPr>
          <w:rFonts w:ascii="Times New Roman" w:eastAsia="Times New Roman" w:hAnsi="Times New Roman" w:cs="Times New Roman"/>
          <w:color w:val="000000"/>
          <w:lang w:val="pt-PT" w:eastAsia="en-CA"/>
        </w:rPr>
        <w:t>deverão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: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E61DF2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a) Fazer</w:t>
      </w:r>
      <w:r w:rsidR="00330915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 Verificação física dos equipamentos de acordo com especificações técnicas.</w:t>
      </w:r>
    </w:p>
    <w:p w:rsidR="00330915" w:rsidRPr="00330915" w:rsidRDefault="00E61DF2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b) Verificar</w:t>
      </w:r>
      <w:r w:rsidR="00330915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o estágio e as condições dos equipamentos </w:t>
      </w:r>
      <w:r w:rsidR="009F7D01">
        <w:rPr>
          <w:rFonts w:ascii="Times New Roman" w:eastAsia="Times New Roman" w:hAnsi="Times New Roman" w:cs="Times New Roman"/>
          <w:color w:val="000000"/>
          <w:lang w:val="pt-PT" w:eastAsia="en-CA"/>
        </w:rPr>
        <w:t>alocados</w:t>
      </w:r>
      <w:r w:rsidR="00330915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. </w:t>
      </w:r>
    </w:p>
    <w:p w:rsidR="00330915" w:rsidRPr="00330915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c)</w:t>
      </w:r>
      <w:r w:rsidR="00E61DF2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Avaliar o cumprimento das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manuntenções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e deixar recomendações técnicas aos gestores sobre as boas práticas. </w:t>
      </w:r>
    </w:p>
    <w:p w:rsidR="00330915" w:rsidRPr="00330915" w:rsidRDefault="009F7D01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>
        <w:rPr>
          <w:rFonts w:ascii="Times New Roman" w:eastAsia="Times New Roman" w:hAnsi="Times New Roman" w:cs="Times New Roman"/>
          <w:color w:val="000000"/>
          <w:lang w:val="pt-PT" w:eastAsia="en-CA"/>
        </w:rPr>
        <w:t>d</w:t>
      </w:r>
      <w:r w:rsidR="00330915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)</w:t>
      </w:r>
      <w:r w:rsidR="00E61DF2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330915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Verificar o cumprimento das Amortizações.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3.</w:t>
      </w:r>
      <w:r w:rsidR="00F85910">
        <w:rPr>
          <w:rFonts w:ascii="Times New Roman" w:eastAsia="Times New Roman" w:hAnsi="Times New Roman" w:cs="Times New Roman"/>
          <w:color w:val="000000"/>
          <w:lang w:val="pt-PT" w:eastAsia="en-CA"/>
        </w:rPr>
        <w:t>C</w:t>
      </w:r>
      <w:r w:rsidR="00F91185">
        <w:rPr>
          <w:rFonts w:ascii="Times New Roman" w:eastAsia="Times New Roman" w:hAnsi="Times New Roman" w:cs="Times New Roman"/>
          <w:color w:val="000000"/>
          <w:lang w:val="pt-PT" w:eastAsia="en-CA"/>
        </w:rPr>
        <w:t>om a devida articulação com 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="00D5145D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deverão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:</w:t>
      </w:r>
    </w:p>
    <w:p w:rsidR="00330915" w:rsidRPr="00330915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a) </w:t>
      </w:r>
      <w:r w:rsidR="00F85910">
        <w:rPr>
          <w:rFonts w:ascii="Times New Roman" w:eastAsia="Times New Roman" w:hAnsi="Times New Roman" w:cs="Times New Roman"/>
          <w:color w:val="000000"/>
          <w:lang w:val="pt-PT" w:eastAsia="en-CA"/>
        </w:rPr>
        <w:t>Agendar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as </w:t>
      </w:r>
      <w:r w:rsidR="00E61DF2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manutenções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dos equipamentos e  dos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respectivos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acessórios e avaliar a qualidade do</w:t>
      </w:r>
      <w:r w:rsidR="00F85910">
        <w:rPr>
          <w:rFonts w:ascii="Times New Roman" w:eastAsia="Times New Roman" w:hAnsi="Times New Roman" w:cs="Times New Roman"/>
          <w:color w:val="000000"/>
          <w:lang w:val="pt-PT" w:eastAsia="en-CA"/>
        </w:rPr>
        <w:t>s serviços prestados pelo CSA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.</w:t>
      </w:r>
    </w:p>
    <w:p w:rsidR="00330915" w:rsidRPr="00330915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b)Garantir a disponibilização de inf</w:t>
      </w:r>
      <w:r w:rsidR="00F85910">
        <w:rPr>
          <w:rFonts w:ascii="Times New Roman" w:eastAsia="Times New Roman" w:hAnsi="Times New Roman" w:cs="Times New Roman"/>
          <w:color w:val="000000"/>
          <w:lang w:val="pt-PT" w:eastAsia="en-CA"/>
        </w:rPr>
        <w:t>ormação sobre as situações do e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quipamento alocado na </w:t>
      </w:r>
      <w:proofErr w:type="gram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região </w:t>
      </w:r>
      <w:r w:rsidR="00026C5A">
        <w:rPr>
          <w:rFonts w:ascii="Times New Roman" w:eastAsia="Times New Roman" w:hAnsi="Times New Roman" w:cs="Times New Roman"/>
          <w:color w:val="000000"/>
          <w:lang w:val="pt-PT" w:eastAsia="en-CA"/>
        </w:rPr>
        <w:t>....</w:t>
      </w:r>
      <w:proofErr w:type="gramEnd"/>
      <w:r w:rsidR="00026C5A">
        <w:rPr>
          <w:rFonts w:ascii="Times New Roman" w:eastAsia="Times New Roman" w:hAnsi="Times New Roman" w:cs="Times New Roman"/>
          <w:color w:val="000000"/>
          <w:lang w:val="pt-PT" w:eastAsia="en-CA"/>
        </w:rPr>
        <w:t>........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proofErr w:type="gram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aos</w:t>
      </w:r>
      <w:proofErr w:type="gram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="00E61DF2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principais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Pr="00D5145D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intervenientes ( </w:t>
      </w:r>
      <w:r w:rsidR="00026C5A" w:rsidRPr="00D5145D">
        <w:rPr>
          <w:rFonts w:ascii="Times New Roman" w:eastAsia="Times New Roman" w:hAnsi="Times New Roman" w:cs="Times New Roman"/>
          <w:color w:val="000000"/>
          <w:lang w:val="pt-PT" w:eastAsia="en-CA"/>
        </w:rPr>
        <w:t>COSV/CELIM</w:t>
      </w:r>
      <w:r w:rsidRPr="00D5145D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, </w:t>
      </w:r>
      <w:r w:rsidR="00F85910" w:rsidRPr="00D5145D">
        <w:rPr>
          <w:rFonts w:ascii="Times New Roman" w:eastAsia="Times New Roman" w:hAnsi="Times New Roman" w:cs="Times New Roman"/>
          <w:color w:val="000000"/>
          <w:lang w:val="pt-PT" w:eastAsia="en-CA"/>
        </w:rPr>
        <w:t>Governo</w:t>
      </w:r>
      <w:r w:rsidR="00F85910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do Distrito e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Direcç</w:t>
      </w:r>
      <w:r w:rsidR="00F85910">
        <w:rPr>
          <w:rFonts w:ascii="Times New Roman" w:eastAsia="Times New Roman" w:hAnsi="Times New Roman" w:cs="Times New Roman"/>
          <w:color w:val="000000"/>
          <w:lang w:val="pt-PT" w:eastAsia="en-CA"/>
        </w:rPr>
        <w:t>ão</w:t>
      </w:r>
      <w:proofErr w:type="spellEnd"/>
      <w:r w:rsidR="00F85910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Provincial da Agricultura e Pescas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).</w:t>
      </w:r>
    </w:p>
    <w:p w:rsidR="00330915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  <w:br/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ARTIGO DÉCIMO 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(MOEDA DE PAGAMENTO)</w:t>
      </w:r>
    </w:p>
    <w:p w:rsidR="00330915" w:rsidRPr="00330915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Para todos os efeitos deste contrato a moeda a vigorar neste contrato de prestação de serviços é o constante nas CONDIÇÕES PARTICULARES.</w:t>
      </w:r>
    </w:p>
    <w:p w:rsidR="00330915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proofErr w:type="gramStart"/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</w:t>
      </w:r>
      <w:proofErr w:type="gramEnd"/>
      <w:r w:rsidR="00D5145D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</w:t>
      </w:r>
      <w:proofErr w:type="gramStart"/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DÉCIMO PRIMEIRO</w:t>
      </w:r>
      <w:proofErr w:type="gramEnd"/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 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(MODIFICAÇÃO DAS CIRCUNSTÂNCIAS)</w:t>
      </w:r>
    </w:p>
    <w:p w:rsidR="00330915" w:rsidRPr="00330915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lastRenderedPageBreak/>
        <w:t xml:space="preserve">Nenhuma modificação normal das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circuntâncias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da celebração do presente contrato, poderá isentar a CONTRATANTE do seu cumprimento integral.</w:t>
      </w:r>
    </w:p>
    <w:p w:rsidR="00330915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proofErr w:type="gramStart"/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</w:t>
      </w:r>
      <w:proofErr w:type="gramEnd"/>
      <w:r w:rsidR="00D5145D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</w:t>
      </w:r>
      <w:proofErr w:type="gramStart"/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DÉCIMO SEGUNDO</w:t>
      </w:r>
      <w:proofErr w:type="gramEnd"/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(DIREITO APLICÁVEL)</w:t>
      </w:r>
    </w:p>
    <w:p w:rsidR="00330915" w:rsidRPr="00330915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As relações decorrentes do presente contrato ficam sujeitas sucessivamente:</w:t>
      </w:r>
    </w:p>
    <w:p w:rsidR="00330915" w:rsidRPr="00330915" w:rsidRDefault="00330915" w:rsidP="00330915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proofErr w:type="gram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às</w:t>
      </w:r>
      <w:proofErr w:type="gram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normas legais e imposições administrativas imperativas aplicáveis ao contrato de prestação de serviços;</w:t>
      </w:r>
    </w:p>
    <w:p w:rsidR="00330915" w:rsidRPr="00330915" w:rsidRDefault="00330915" w:rsidP="00330915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proofErr w:type="gram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às</w:t>
      </w:r>
      <w:proofErr w:type="gram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normas contratuais acordadas constantes das CONDIÇÕES GERAIS e das CONDIÇÕES PARTICULARES, prevalecendo estas últimas em caso de contradição;</w:t>
      </w:r>
    </w:p>
    <w:p w:rsidR="00330915" w:rsidRPr="00330915" w:rsidRDefault="00330915" w:rsidP="00330915">
      <w:pPr>
        <w:numPr>
          <w:ilvl w:val="0"/>
          <w:numId w:val="3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Aplica-se ao presente contrato a lei em vigor na República de Moçambique.</w:t>
      </w:r>
    </w:p>
    <w:p w:rsidR="00330915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en-CA"/>
        </w:rPr>
        <w:t xml:space="preserve">ARTIGODÉCIMO </w:t>
      </w: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TERCEIRO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(INFORMAÇÃO)</w:t>
      </w:r>
    </w:p>
    <w:p w:rsidR="00330915" w:rsidRPr="00330915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obriga-se a </w:t>
      </w:r>
      <w:r w:rsidRPr="00D5145D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 xml:space="preserve">enviar </w:t>
      </w:r>
      <w:proofErr w:type="gramStart"/>
      <w:r w:rsidR="00B73677" w:rsidRPr="00D5145D">
        <w:rPr>
          <w:rFonts w:ascii="Times New Roman" w:eastAsia="Times New Roman" w:hAnsi="Times New Roman" w:cs="Times New Roman"/>
          <w:color w:val="000000"/>
          <w:u w:val="single"/>
          <w:lang w:val="pt-PT" w:eastAsia="en-CA"/>
        </w:rPr>
        <w:t>trimestralmente</w:t>
      </w:r>
      <w:r w:rsidR="00B73677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ao</w:t>
      </w:r>
      <w:proofErr w:type="gram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CONTRATANTE  o  relatório das suas </w:t>
      </w:r>
      <w:proofErr w:type="spellStart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actividades</w:t>
      </w:r>
      <w:proofErr w:type="spellEnd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.</w:t>
      </w:r>
    </w:p>
    <w:p w:rsidR="00330915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pt-PT" w:eastAsia="en-CA"/>
        </w:rPr>
        <w:t>ARTIGODÉCIMO QUARTO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pt-PT" w:eastAsia="en-CA"/>
        </w:rPr>
        <w:t>(ANTI-CORRUPÇÃO)</w:t>
      </w:r>
    </w:p>
    <w:p w:rsidR="00330915" w:rsidRPr="00330915" w:rsidRDefault="00330915" w:rsidP="00286AAF">
      <w:pPr>
        <w:numPr>
          <w:ilvl w:val="3"/>
          <w:numId w:val="32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D0D0D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As partes comprometem-se a não oferecer, </w:t>
      </w:r>
      <w:proofErr w:type="spellStart"/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>directa</w:t>
      </w:r>
      <w:proofErr w:type="spellEnd"/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ou </w:t>
      </w:r>
      <w:proofErr w:type="spellStart"/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>indirectamente</w:t>
      </w:r>
      <w:proofErr w:type="spellEnd"/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vantagens a terceiros, e nem solicitar, prometer ou aceitar, para benefício próprio ou de </w:t>
      </w:r>
      <w:proofErr w:type="spellStart"/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>outrém</w:t>
      </w:r>
      <w:proofErr w:type="spellEnd"/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>, ofertas com o propósito de obter julgamento favorável sobre os serviços a prestar ao abrigo do presente contrato.</w:t>
      </w:r>
    </w:p>
    <w:p w:rsidR="00330915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numPr>
          <w:ilvl w:val="3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Se for </w:t>
      </w:r>
      <w:proofErr w:type="spellStart"/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>detectada</w:t>
      </w:r>
      <w:proofErr w:type="spellEnd"/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qualquer destas</w:t>
      </w:r>
      <w:r w:rsidR="00D5145D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 prátic</w:t>
      </w:r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 xml:space="preserve">as o contrato será </w:t>
      </w:r>
      <w:r w:rsidR="00D5145D">
        <w:rPr>
          <w:rFonts w:ascii="Times New Roman" w:eastAsia="Times New Roman" w:hAnsi="Times New Roman" w:cs="Times New Roman"/>
          <w:color w:val="0D0D0D"/>
          <w:lang w:val="pt-PT" w:eastAsia="en-CA"/>
        </w:rPr>
        <w:t>nulo</w:t>
      </w:r>
      <w:r w:rsidRPr="00330915">
        <w:rPr>
          <w:rFonts w:ascii="Times New Roman" w:eastAsia="Times New Roman" w:hAnsi="Times New Roman" w:cs="Times New Roman"/>
          <w:color w:val="0D0D0D"/>
          <w:lang w:val="pt-PT" w:eastAsia="en-CA"/>
        </w:rPr>
        <w:t>, e de nenhum efeito jurídico, e será instaurado procedimento civil ou criminal conforme seja estabelecido na lei.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>ARTIGODÉCIMO QUINTO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(FORO)</w:t>
      </w:r>
    </w:p>
    <w:p w:rsidR="00330915" w:rsidRPr="00330915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Para julgamento de qualquer questão emergente do presente contrato, as partes convencionam o foro do Tribunal Judicial.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PT" w:eastAsia="en-CA"/>
        </w:rPr>
        <w:t>ARTIGODÉCIMOSEXTO</w:t>
      </w: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b/>
          <w:bCs/>
          <w:color w:val="000000"/>
          <w:lang w:val="pt-PT" w:eastAsia="en-CA"/>
        </w:rPr>
        <w:t xml:space="preserve"> (ENCARGOS E PUBLICIDADE DO CONTRATO)</w:t>
      </w:r>
    </w:p>
    <w:p w:rsidR="00330915" w:rsidRPr="00330915" w:rsidRDefault="00C86A20" w:rsidP="00330915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pt-PT" w:eastAsia="en-CA"/>
        </w:rPr>
      </w:pPr>
      <w:bookmarkStart w:id="0" w:name="_GoBack"/>
      <w:bookmarkEnd w:id="0"/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>Todos os encargos, de qualquer natureza, decorrente da celebração deste contrato, serão suportados</w:t>
      </w:r>
      <w:r w:rsidR="00330915"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pela CONTRATANTE.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A </w:t>
      </w:r>
      <w:r w:rsidR="009F01DA">
        <w:rPr>
          <w:rFonts w:ascii="Times New Roman" w:eastAsia="Times New Roman" w:hAnsi="Times New Roman" w:cs="Times New Roman"/>
          <w:color w:val="000000"/>
          <w:lang w:val="pt-PT" w:eastAsia="en-CA"/>
        </w:rPr>
        <w:t>CONTRATADA</w:t>
      </w:r>
      <w:r w:rsidRPr="00330915">
        <w:rPr>
          <w:rFonts w:ascii="Times New Roman" w:eastAsia="Times New Roman" w:hAnsi="Times New Roman" w:cs="Times New Roman"/>
          <w:color w:val="000000"/>
          <w:lang w:val="pt-PT" w:eastAsia="en-CA"/>
        </w:rPr>
        <w:t xml:space="preserve"> declara ter recebido um exemplar e conhecer as CONDIÇÕES PARTICULARES E GERAIS do presente Contrato de Prestação de Serviço as quais dá a sua inteira concordância</w:t>
      </w:r>
    </w:p>
    <w:p w:rsidR="00B73677" w:rsidRPr="00330915" w:rsidRDefault="00330915" w:rsidP="003309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  <w:br/>
      </w:r>
      <w:r w:rsidRPr="00330915"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  <w:br/>
      </w:r>
      <w:r w:rsidRPr="00330915"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  <w:br/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 xml:space="preserve">     A CONTRATANTE                                                                       A </w:t>
      </w:r>
      <w:r w:rsidR="009F01DA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CONTRATADA</w:t>
      </w: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lastRenderedPageBreak/>
        <w:t>_______________________                                                   </w:t>
      </w:r>
      <w:r w:rsidR="00197091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____________________</w:t>
      </w:r>
      <w:r w:rsidRPr="0033091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___</w:t>
      </w:r>
    </w:p>
    <w:p w:rsidR="00330915" w:rsidRPr="00330915" w:rsidRDefault="00E332C5" w:rsidP="00E332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 xml:space="preserve">SDAE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DE..........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GESTOR...........</w:t>
      </w:r>
      <w:proofErr w:type="gramEnd"/>
    </w:p>
    <w:p w:rsidR="00330915" w:rsidRP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 xml:space="preserve">            </w:t>
      </w:r>
    </w:p>
    <w:p w:rsid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E332C5" w:rsidRPr="00330915" w:rsidRDefault="00E332C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Default="0033091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 xml:space="preserve">                      TESTEMUNHAS</w:t>
      </w:r>
    </w:p>
    <w:p w:rsidR="00E332C5" w:rsidRDefault="00E332C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</w:pPr>
    </w:p>
    <w:p w:rsidR="00E332C5" w:rsidRPr="00330915" w:rsidRDefault="00E332C5" w:rsidP="003309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30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  <w:r w:rsidRPr="0033091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ADMINISTRADOR DO DISTRITO                                   </w:t>
      </w:r>
      <w:r w:rsidR="00E332C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CELIM/COSV AGRI-SMART</w:t>
      </w:r>
    </w:p>
    <w:p w:rsidR="0039465C" w:rsidRDefault="0039465C" w:rsidP="0039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CA"/>
        </w:rPr>
      </w:pPr>
    </w:p>
    <w:p w:rsidR="00330915" w:rsidRPr="00330915" w:rsidRDefault="00330915" w:rsidP="0039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30915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en-CA"/>
        </w:rPr>
        <w:t> </w:t>
      </w:r>
      <w:r w:rsidRPr="0033091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_____________________________                </w:t>
      </w:r>
      <w:r w:rsidR="0039465C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                     </w:t>
      </w:r>
      <w:r w:rsidRPr="0033091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 ___________________</w:t>
      </w:r>
    </w:p>
    <w:p w:rsidR="00330915" w:rsidRDefault="00330915" w:rsidP="00330915">
      <w:r w:rsidRPr="00330915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sectPr w:rsidR="00330915" w:rsidSect="00195E0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02" w:rsidRDefault="00FE6802" w:rsidP="00AB39C3">
      <w:pPr>
        <w:spacing w:after="0" w:line="240" w:lineRule="auto"/>
      </w:pPr>
      <w:r>
        <w:separator/>
      </w:r>
    </w:p>
  </w:endnote>
  <w:endnote w:type="continuationSeparator" w:id="0">
    <w:p w:rsidR="00FE6802" w:rsidRDefault="00FE6802" w:rsidP="00AB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676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0CA" w:rsidRDefault="00977615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A2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D50CA" w:rsidRDefault="00ED50C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02" w:rsidRDefault="00FE6802" w:rsidP="00AB39C3">
      <w:pPr>
        <w:spacing w:after="0" w:line="240" w:lineRule="auto"/>
      </w:pPr>
      <w:r>
        <w:separator/>
      </w:r>
    </w:p>
  </w:footnote>
  <w:footnote w:type="continuationSeparator" w:id="0">
    <w:p w:rsidR="00FE6802" w:rsidRDefault="00FE6802" w:rsidP="00AB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2EC1"/>
    <w:multiLevelType w:val="multilevel"/>
    <w:tmpl w:val="A4E43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76817"/>
    <w:multiLevelType w:val="hybridMultilevel"/>
    <w:tmpl w:val="6BC85B64"/>
    <w:lvl w:ilvl="0" w:tplc="A3568F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53481"/>
    <w:multiLevelType w:val="multilevel"/>
    <w:tmpl w:val="D654E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51810"/>
    <w:multiLevelType w:val="multilevel"/>
    <w:tmpl w:val="BD48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C0302E4"/>
    <w:multiLevelType w:val="multilevel"/>
    <w:tmpl w:val="15CEC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FC6255"/>
    <w:multiLevelType w:val="multilevel"/>
    <w:tmpl w:val="6B5A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542ED"/>
    <w:multiLevelType w:val="multilevel"/>
    <w:tmpl w:val="9BC68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15BAA"/>
    <w:multiLevelType w:val="multilevel"/>
    <w:tmpl w:val="9CBEB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DA5037"/>
    <w:multiLevelType w:val="multilevel"/>
    <w:tmpl w:val="4B42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8173D"/>
    <w:multiLevelType w:val="multilevel"/>
    <w:tmpl w:val="47E45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E5A0A2C"/>
    <w:multiLevelType w:val="multilevel"/>
    <w:tmpl w:val="F8928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14A4B23"/>
    <w:multiLevelType w:val="multilevel"/>
    <w:tmpl w:val="6B32E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313508F"/>
    <w:multiLevelType w:val="multilevel"/>
    <w:tmpl w:val="774C2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7093FFE"/>
    <w:multiLevelType w:val="multilevel"/>
    <w:tmpl w:val="77323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29D754A"/>
    <w:multiLevelType w:val="hybridMultilevel"/>
    <w:tmpl w:val="ED928754"/>
    <w:lvl w:ilvl="0" w:tplc="06A8B3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66BA6">
      <w:start w:val="2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21C27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20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E1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329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4E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6D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C3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C4D8B"/>
    <w:multiLevelType w:val="multilevel"/>
    <w:tmpl w:val="26887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48E42285"/>
    <w:multiLevelType w:val="multilevel"/>
    <w:tmpl w:val="EBB2B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F316EB"/>
    <w:multiLevelType w:val="hybridMultilevel"/>
    <w:tmpl w:val="65BC642E"/>
    <w:lvl w:ilvl="0" w:tplc="490CBA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A3622"/>
    <w:multiLevelType w:val="multilevel"/>
    <w:tmpl w:val="C7A0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207927"/>
    <w:multiLevelType w:val="multilevel"/>
    <w:tmpl w:val="1F9047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642635"/>
    <w:multiLevelType w:val="multilevel"/>
    <w:tmpl w:val="F5927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A1621"/>
    <w:multiLevelType w:val="hybridMultilevel"/>
    <w:tmpl w:val="EFE825E4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F832FA"/>
    <w:multiLevelType w:val="hybridMultilevel"/>
    <w:tmpl w:val="1378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1600E"/>
    <w:multiLevelType w:val="multilevel"/>
    <w:tmpl w:val="84923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43C228C"/>
    <w:multiLevelType w:val="multilevel"/>
    <w:tmpl w:val="010C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73B56"/>
    <w:multiLevelType w:val="multilevel"/>
    <w:tmpl w:val="4178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F0623B"/>
    <w:multiLevelType w:val="multilevel"/>
    <w:tmpl w:val="8FE8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6940F45"/>
    <w:multiLevelType w:val="multilevel"/>
    <w:tmpl w:val="05E80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2011AA"/>
    <w:multiLevelType w:val="multilevel"/>
    <w:tmpl w:val="B9AEF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6A73194"/>
    <w:multiLevelType w:val="multilevel"/>
    <w:tmpl w:val="4A808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A322941"/>
    <w:multiLevelType w:val="multilevel"/>
    <w:tmpl w:val="A57E6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1A0C7D"/>
    <w:multiLevelType w:val="multilevel"/>
    <w:tmpl w:val="8FEE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4F032A"/>
    <w:multiLevelType w:val="multilevel"/>
    <w:tmpl w:val="0366E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24931"/>
    <w:multiLevelType w:val="multilevel"/>
    <w:tmpl w:val="45C8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1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9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6"/>
  </w:num>
  <w:num w:numId="7">
    <w:abstractNumId w:val="28"/>
  </w:num>
  <w:num w:numId="8">
    <w:abstractNumId w:val="30"/>
    <w:lvlOverride w:ilvl="0">
      <w:lvl w:ilvl="0">
        <w:numFmt w:val="decimal"/>
        <w:lvlText w:val="%1."/>
        <w:lvlJc w:val="left"/>
      </w:lvl>
    </w:lvlOverride>
  </w:num>
  <w:num w:numId="9">
    <w:abstractNumId w:val="29"/>
  </w:num>
  <w:num w:numId="10">
    <w:abstractNumId w:val="3"/>
  </w:num>
  <w:num w:numId="11">
    <w:abstractNumId w:val="10"/>
  </w:num>
  <w:num w:numId="12">
    <w:abstractNumId w:val="23"/>
  </w:num>
  <w:num w:numId="1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32"/>
    <w:lvlOverride w:ilvl="0">
      <w:lvl w:ilvl="0">
        <w:numFmt w:val="decimal"/>
        <w:lvlText w:val="%1."/>
        <w:lvlJc w:val="left"/>
      </w:lvl>
    </w:lvlOverride>
  </w:num>
  <w:num w:numId="15">
    <w:abstractNumId w:val="32"/>
    <w:lvlOverride w:ilvl="0">
      <w:lvl w:ilvl="0">
        <w:numFmt w:val="decimal"/>
        <w:lvlText w:val="%1."/>
        <w:lvlJc w:val="left"/>
      </w:lvl>
    </w:lvlOverride>
  </w:num>
  <w:num w:numId="16">
    <w:abstractNumId w:val="32"/>
    <w:lvlOverride w:ilvl="0">
      <w:lvl w:ilvl="0">
        <w:numFmt w:val="decimal"/>
        <w:lvlText w:val="%1."/>
        <w:lvlJc w:val="left"/>
      </w:lvl>
    </w:lvlOverride>
  </w:num>
  <w:num w:numId="17">
    <w:abstractNumId w:val="15"/>
  </w:num>
  <w:num w:numId="18">
    <w:abstractNumId w:val="11"/>
  </w:num>
  <w:num w:numId="19">
    <w:abstractNumId w:val="33"/>
  </w:num>
  <w:num w:numId="20">
    <w:abstractNumId w:val="3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1">
    <w:abstractNumId w:val="14"/>
  </w:num>
  <w:num w:numId="22">
    <w:abstractNumId w:val="20"/>
    <w:lvlOverride w:ilvl="0">
      <w:lvl w:ilvl="0">
        <w:numFmt w:val="decimal"/>
        <w:lvlText w:val="%1."/>
        <w:lvlJc w:val="left"/>
      </w:lvl>
    </w:lvlOverride>
  </w:num>
  <w:num w:numId="23">
    <w:abstractNumId w:val="27"/>
    <w:lvlOverride w:ilvl="0">
      <w:lvl w:ilvl="0">
        <w:numFmt w:val="decimal"/>
        <w:lvlText w:val="%1."/>
        <w:lvlJc w:val="left"/>
      </w:lvl>
    </w:lvlOverride>
  </w:num>
  <w:num w:numId="24">
    <w:abstractNumId w:val="5"/>
    <w:lvlOverride w:ilvl="0">
      <w:lvl w:ilvl="0">
        <w:numFmt w:val="lowerLetter"/>
        <w:lvlText w:val="%1."/>
        <w:lvlJc w:val="left"/>
      </w:lvl>
    </w:lvlOverride>
  </w:num>
  <w:num w:numId="25">
    <w:abstractNumId w:val="19"/>
    <w:lvlOverride w:ilvl="0">
      <w:lvl w:ilvl="0">
        <w:numFmt w:val="decimal"/>
        <w:lvlText w:val="%1."/>
        <w:lvlJc w:val="left"/>
      </w:lvl>
    </w:lvlOverride>
  </w:num>
  <w:num w:numId="26">
    <w:abstractNumId w:val="25"/>
    <w:lvlOverride w:ilvl="0">
      <w:lvl w:ilvl="0">
        <w:numFmt w:val="lowerLetter"/>
        <w:lvlText w:val="%1."/>
        <w:lvlJc w:val="left"/>
      </w:lvl>
    </w:lvlOverride>
  </w:num>
  <w:num w:numId="27">
    <w:abstractNumId w:val="7"/>
    <w:lvlOverride w:ilvl="0">
      <w:lvl w:ilvl="0">
        <w:numFmt w:val="decimal"/>
        <w:lvlText w:val="%1."/>
        <w:lvlJc w:val="left"/>
      </w:lvl>
    </w:lvlOverride>
  </w:num>
  <w:num w:numId="28">
    <w:abstractNumId w:val="24"/>
    <w:lvlOverride w:ilvl="0">
      <w:lvl w:ilvl="0">
        <w:numFmt w:val="lowerLetter"/>
        <w:lvlText w:val="%1."/>
        <w:lvlJc w:val="left"/>
      </w:lvl>
    </w:lvlOverride>
  </w:num>
  <w:num w:numId="29">
    <w:abstractNumId w:val="13"/>
  </w:num>
  <w:num w:numId="30">
    <w:abstractNumId w:val="4"/>
    <w:lvlOverride w:ilvl="0">
      <w:lvl w:ilvl="0">
        <w:numFmt w:val="decimal"/>
        <w:lvlText w:val="%1."/>
        <w:lvlJc w:val="left"/>
      </w:lvl>
    </w:lvlOverride>
  </w:num>
  <w:num w:numId="31">
    <w:abstractNumId w:val="18"/>
    <w:lvlOverride w:ilvl="0">
      <w:lvl w:ilvl="0">
        <w:numFmt w:val="lowerLetter"/>
        <w:lvlText w:val="%1."/>
        <w:lvlJc w:val="left"/>
      </w:lvl>
    </w:lvlOverride>
  </w:num>
  <w:num w:numId="32">
    <w:abstractNumId w:val="8"/>
  </w:num>
  <w:num w:numId="33">
    <w:abstractNumId w:val="1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%4."/>
        <w:lvlJc w:val="left"/>
      </w:lvl>
    </w:lvlOverride>
  </w:num>
  <w:num w:numId="34">
    <w:abstractNumId w:val="12"/>
  </w:num>
  <w:num w:numId="35">
    <w:abstractNumId w:val="17"/>
  </w:num>
  <w:num w:numId="36">
    <w:abstractNumId w:val="21"/>
  </w:num>
  <w:num w:numId="37">
    <w:abstractNumId w:val="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15"/>
    <w:rsid w:val="0000411A"/>
    <w:rsid w:val="00015EA9"/>
    <w:rsid w:val="00016C7B"/>
    <w:rsid w:val="00026C5A"/>
    <w:rsid w:val="0003391B"/>
    <w:rsid w:val="0003408E"/>
    <w:rsid w:val="0004489D"/>
    <w:rsid w:val="000514D9"/>
    <w:rsid w:val="00057894"/>
    <w:rsid w:val="00091BF2"/>
    <w:rsid w:val="000C07E9"/>
    <w:rsid w:val="000C4FCF"/>
    <w:rsid w:val="000C6CD6"/>
    <w:rsid w:val="000E104F"/>
    <w:rsid w:val="000E54CE"/>
    <w:rsid w:val="000E74E5"/>
    <w:rsid w:val="00143A0A"/>
    <w:rsid w:val="00145CF3"/>
    <w:rsid w:val="00164323"/>
    <w:rsid w:val="00191912"/>
    <w:rsid w:val="00192050"/>
    <w:rsid w:val="00195E08"/>
    <w:rsid w:val="00197091"/>
    <w:rsid w:val="001A205D"/>
    <w:rsid w:val="001A21AD"/>
    <w:rsid w:val="001B2AB2"/>
    <w:rsid w:val="001B497C"/>
    <w:rsid w:val="002048DB"/>
    <w:rsid w:val="0021178E"/>
    <w:rsid w:val="00231137"/>
    <w:rsid w:val="00233F12"/>
    <w:rsid w:val="002461DF"/>
    <w:rsid w:val="00247ECC"/>
    <w:rsid w:val="00286AAF"/>
    <w:rsid w:val="00294237"/>
    <w:rsid w:val="00296BCC"/>
    <w:rsid w:val="002A26A9"/>
    <w:rsid w:val="002A39E1"/>
    <w:rsid w:val="002B6075"/>
    <w:rsid w:val="002D2B45"/>
    <w:rsid w:val="002D5994"/>
    <w:rsid w:val="002D708E"/>
    <w:rsid w:val="002E1E22"/>
    <w:rsid w:val="002E4FEC"/>
    <w:rsid w:val="002F21F3"/>
    <w:rsid w:val="002F5509"/>
    <w:rsid w:val="00306DA3"/>
    <w:rsid w:val="00317418"/>
    <w:rsid w:val="00330662"/>
    <w:rsid w:val="00330915"/>
    <w:rsid w:val="00346916"/>
    <w:rsid w:val="003613E0"/>
    <w:rsid w:val="003878E3"/>
    <w:rsid w:val="0039465C"/>
    <w:rsid w:val="003A6FF1"/>
    <w:rsid w:val="003B3459"/>
    <w:rsid w:val="003B652D"/>
    <w:rsid w:val="003B6652"/>
    <w:rsid w:val="003C3299"/>
    <w:rsid w:val="003D36D6"/>
    <w:rsid w:val="003D43AB"/>
    <w:rsid w:val="003E3CED"/>
    <w:rsid w:val="0040792F"/>
    <w:rsid w:val="00410F11"/>
    <w:rsid w:val="00411107"/>
    <w:rsid w:val="004150A0"/>
    <w:rsid w:val="00420486"/>
    <w:rsid w:val="00444D9E"/>
    <w:rsid w:val="00445E0B"/>
    <w:rsid w:val="004804AE"/>
    <w:rsid w:val="00490F23"/>
    <w:rsid w:val="00497391"/>
    <w:rsid w:val="00497EFF"/>
    <w:rsid w:val="004B4875"/>
    <w:rsid w:val="004C5996"/>
    <w:rsid w:val="004D6E10"/>
    <w:rsid w:val="004E359A"/>
    <w:rsid w:val="004F7F39"/>
    <w:rsid w:val="0050305B"/>
    <w:rsid w:val="0053013F"/>
    <w:rsid w:val="0054324D"/>
    <w:rsid w:val="00577BAC"/>
    <w:rsid w:val="005B2300"/>
    <w:rsid w:val="005D5A89"/>
    <w:rsid w:val="005E7080"/>
    <w:rsid w:val="005F3024"/>
    <w:rsid w:val="005F31C7"/>
    <w:rsid w:val="006065A3"/>
    <w:rsid w:val="00607DBD"/>
    <w:rsid w:val="006162E6"/>
    <w:rsid w:val="00645774"/>
    <w:rsid w:val="006551B1"/>
    <w:rsid w:val="006641DB"/>
    <w:rsid w:val="006818E3"/>
    <w:rsid w:val="006A2994"/>
    <w:rsid w:val="006C32E5"/>
    <w:rsid w:val="006C5FFE"/>
    <w:rsid w:val="006D1BE3"/>
    <w:rsid w:val="006F53D6"/>
    <w:rsid w:val="006F7914"/>
    <w:rsid w:val="0070421D"/>
    <w:rsid w:val="00704E8E"/>
    <w:rsid w:val="0072411A"/>
    <w:rsid w:val="0075128E"/>
    <w:rsid w:val="00773EB0"/>
    <w:rsid w:val="00775A3E"/>
    <w:rsid w:val="007805D2"/>
    <w:rsid w:val="00795901"/>
    <w:rsid w:val="00796588"/>
    <w:rsid w:val="007A0439"/>
    <w:rsid w:val="007B0B2E"/>
    <w:rsid w:val="007B0DD4"/>
    <w:rsid w:val="007D0CDF"/>
    <w:rsid w:val="007D268B"/>
    <w:rsid w:val="007D424A"/>
    <w:rsid w:val="00801BB9"/>
    <w:rsid w:val="008132C9"/>
    <w:rsid w:val="00817746"/>
    <w:rsid w:val="00824CEE"/>
    <w:rsid w:val="008567A6"/>
    <w:rsid w:val="0086307A"/>
    <w:rsid w:val="00867CC4"/>
    <w:rsid w:val="00882A0F"/>
    <w:rsid w:val="00896343"/>
    <w:rsid w:val="008A4839"/>
    <w:rsid w:val="008A7079"/>
    <w:rsid w:val="008C6CF2"/>
    <w:rsid w:val="008D005D"/>
    <w:rsid w:val="008D0F33"/>
    <w:rsid w:val="008D3567"/>
    <w:rsid w:val="00902047"/>
    <w:rsid w:val="009110BB"/>
    <w:rsid w:val="00933B68"/>
    <w:rsid w:val="00942E8C"/>
    <w:rsid w:val="0094695F"/>
    <w:rsid w:val="0094796E"/>
    <w:rsid w:val="009552A4"/>
    <w:rsid w:val="0096380D"/>
    <w:rsid w:val="00977615"/>
    <w:rsid w:val="009971F0"/>
    <w:rsid w:val="00997BBD"/>
    <w:rsid w:val="009B0724"/>
    <w:rsid w:val="009B1750"/>
    <w:rsid w:val="009C1F9B"/>
    <w:rsid w:val="009D3417"/>
    <w:rsid w:val="009E0F84"/>
    <w:rsid w:val="009E7B63"/>
    <w:rsid w:val="009E7EC3"/>
    <w:rsid w:val="009F01DA"/>
    <w:rsid w:val="009F3F06"/>
    <w:rsid w:val="009F7D01"/>
    <w:rsid w:val="00A24A94"/>
    <w:rsid w:val="00A308C6"/>
    <w:rsid w:val="00A36D13"/>
    <w:rsid w:val="00A745E2"/>
    <w:rsid w:val="00AA4AB8"/>
    <w:rsid w:val="00AB0868"/>
    <w:rsid w:val="00AB0E6F"/>
    <w:rsid w:val="00AB39C3"/>
    <w:rsid w:val="00AD262C"/>
    <w:rsid w:val="00B0637C"/>
    <w:rsid w:val="00B10FAC"/>
    <w:rsid w:val="00B16ECE"/>
    <w:rsid w:val="00B37731"/>
    <w:rsid w:val="00B438FC"/>
    <w:rsid w:val="00B44BA6"/>
    <w:rsid w:val="00B47ADD"/>
    <w:rsid w:val="00B7139A"/>
    <w:rsid w:val="00B73677"/>
    <w:rsid w:val="00B84791"/>
    <w:rsid w:val="00B95CC4"/>
    <w:rsid w:val="00BB2D50"/>
    <w:rsid w:val="00BB3E7A"/>
    <w:rsid w:val="00BC3A17"/>
    <w:rsid w:val="00C12C2E"/>
    <w:rsid w:val="00C27AE7"/>
    <w:rsid w:val="00C3000F"/>
    <w:rsid w:val="00C553FB"/>
    <w:rsid w:val="00C722C5"/>
    <w:rsid w:val="00C727EE"/>
    <w:rsid w:val="00C77178"/>
    <w:rsid w:val="00C841D0"/>
    <w:rsid w:val="00C86A20"/>
    <w:rsid w:val="00C9275D"/>
    <w:rsid w:val="00C95235"/>
    <w:rsid w:val="00C97F3C"/>
    <w:rsid w:val="00CB7504"/>
    <w:rsid w:val="00CC1205"/>
    <w:rsid w:val="00CC1B95"/>
    <w:rsid w:val="00CC3A2D"/>
    <w:rsid w:val="00CC4026"/>
    <w:rsid w:val="00CD30CA"/>
    <w:rsid w:val="00CF0709"/>
    <w:rsid w:val="00CF0DFB"/>
    <w:rsid w:val="00CF3C86"/>
    <w:rsid w:val="00D10A99"/>
    <w:rsid w:val="00D47E48"/>
    <w:rsid w:val="00D5145D"/>
    <w:rsid w:val="00D810B4"/>
    <w:rsid w:val="00D85BD7"/>
    <w:rsid w:val="00DA76C0"/>
    <w:rsid w:val="00DB2BF5"/>
    <w:rsid w:val="00DD3567"/>
    <w:rsid w:val="00DD3CDF"/>
    <w:rsid w:val="00DE7F3F"/>
    <w:rsid w:val="00DF7991"/>
    <w:rsid w:val="00E03287"/>
    <w:rsid w:val="00E11D28"/>
    <w:rsid w:val="00E1262A"/>
    <w:rsid w:val="00E20A0E"/>
    <w:rsid w:val="00E301B2"/>
    <w:rsid w:val="00E332C5"/>
    <w:rsid w:val="00E61DF2"/>
    <w:rsid w:val="00E874AD"/>
    <w:rsid w:val="00EA717B"/>
    <w:rsid w:val="00EB52A6"/>
    <w:rsid w:val="00ED50CA"/>
    <w:rsid w:val="00EE3253"/>
    <w:rsid w:val="00EE554F"/>
    <w:rsid w:val="00EE6C7B"/>
    <w:rsid w:val="00EF45E2"/>
    <w:rsid w:val="00EF541A"/>
    <w:rsid w:val="00F226DB"/>
    <w:rsid w:val="00F24EAF"/>
    <w:rsid w:val="00F40151"/>
    <w:rsid w:val="00F63BD7"/>
    <w:rsid w:val="00F64372"/>
    <w:rsid w:val="00F64F88"/>
    <w:rsid w:val="00F6795F"/>
    <w:rsid w:val="00F85910"/>
    <w:rsid w:val="00F903BE"/>
    <w:rsid w:val="00F91185"/>
    <w:rsid w:val="00F94CFF"/>
    <w:rsid w:val="00F96C71"/>
    <w:rsid w:val="00FA0414"/>
    <w:rsid w:val="00FA3CF9"/>
    <w:rsid w:val="00FC4DEF"/>
    <w:rsid w:val="00FE039C"/>
    <w:rsid w:val="00FE0D89"/>
    <w:rsid w:val="00FE2CA9"/>
    <w:rsid w:val="00FE5F16"/>
    <w:rsid w:val="00FE6802"/>
    <w:rsid w:val="00FF056F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67743-CBBF-46E9-881C-C4BC2A4B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A99"/>
  </w:style>
  <w:style w:type="paragraph" w:styleId="Ttulo1">
    <w:name w:val="heading 1"/>
    <w:basedOn w:val="Normal"/>
    <w:link w:val="Ttulo1Char"/>
    <w:uiPriority w:val="9"/>
    <w:qFormat/>
    <w:rsid w:val="00330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Ttulo2">
    <w:name w:val="heading 2"/>
    <w:basedOn w:val="Normal"/>
    <w:link w:val="Ttulo2Char"/>
    <w:uiPriority w:val="9"/>
    <w:qFormat/>
    <w:rsid w:val="00330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091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Ttulo2Char">
    <w:name w:val="Título 2 Char"/>
    <w:basedOn w:val="Fontepargpadro"/>
    <w:link w:val="Ttulo2"/>
    <w:uiPriority w:val="9"/>
    <w:rsid w:val="00330915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unhideWhenUsed/>
    <w:rsid w:val="0033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Fontepargpadro"/>
    <w:rsid w:val="00330915"/>
  </w:style>
  <w:style w:type="paragraph" w:styleId="Textodebalo">
    <w:name w:val="Balloon Text"/>
    <w:basedOn w:val="Normal"/>
    <w:link w:val="TextodebaloChar"/>
    <w:uiPriority w:val="99"/>
    <w:semiHidden/>
    <w:unhideWhenUsed/>
    <w:rsid w:val="0033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9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A71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B3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39C3"/>
  </w:style>
  <w:style w:type="paragraph" w:styleId="Rodap">
    <w:name w:val="footer"/>
    <w:basedOn w:val="Normal"/>
    <w:link w:val="RodapChar"/>
    <w:uiPriority w:val="99"/>
    <w:unhideWhenUsed/>
    <w:rsid w:val="00AB3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39C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39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39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39C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578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789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789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789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7894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E4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4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5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A580B-A76F-4C6B-B3C5-D551ADD2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3019</Words>
  <Characters>16305</Characters>
  <Application>Microsoft Office Word</Application>
  <DocSecurity>0</DocSecurity>
  <Lines>135</Lines>
  <Paragraphs>38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Conta da Microsoft</cp:lastModifiedBy>
  <cp:revision>5</cp:revision>
  <dcterms:created xsi:type="dcterms:W3CDTF">2021-09-07T19:32:00Z</dcterms:created>
  <dcterms:modified xsi:type="dcterms:W3CDTF">2021-09-08T07:42:00Z</dcterms:modified>
</cp:coreProperties>
</file>